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01"/>
        <w:gridCol w:w="1886"/>
        <w:gridCol w:w="914"/>
        <w:gridCol w:w="914"/>
        <w:gridCol w:w="862"/>
        <w:gridCol w:w="914"/>
        <w:gridCol w:w="903"/>
        <w:gridCol w:w="903"/>
        <w:gridCol w:w="903"/>
      </w:tblGrid>
      <w:tr w:rsidR="00131B5F" w:rsidRPr="00131B5F" w:rsidTr="00131B5F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D85CFC" w:rsidRDefault="00D85CFC" w:rsidP="00D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CFC" w:rsidRPr="00A36D9B" w:rsidRDefault="00131B5F" w:rsidP="00D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36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эффективности деятельности </w:t>
            </w:r>
            <w:r w:rsidR="00D85CFC" w:rsidRPr="00A36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органов местного самоуправления муниципального образования</w:t>
            </w:r>
          </w:p>
          <w:p w:rsidR="00131B5F" w:rsidRPr="00D85CFC" w:rsidRDefault="00D85CFC" w:rsidP="00D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«Кардымовский район»  </w:t>
            </w:r>
            <w:r w:rsidR="00131B5F" w:rsidRPr="00A36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Смоленской области</w:t>
            </w:r>
            <w:r w:rsidR="00A36D9B" w:rsidRPr="00A36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36D9B" w:rsidRPr="00A36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 2019 год и их планируемых значениях на 3-летний период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План-2022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Экономическое развитие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253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47.11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47.13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47.15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47.17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47.19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47.21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47.23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32692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45237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29767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30529.9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31553.2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3463.3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64.37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64.54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64.56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64.58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64.61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5. Доля прибыльных сельскохозяйственных организаций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47.7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51.17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48.7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47.1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46.3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45.4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6.3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Среднемесячная номинальная начисленная заработная </w:t>
            </w: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16292.3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18349.7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21647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22987.5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00063C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3C">
              <w:rPr>
                <w:rFonts w:ascii="Times New Roman" w:eastAsia="Times New Roman" w:hAnsi="Times New Roman" w:cs="Times New Roman"/>
                <w:sz w:val="24"/>
                <w:szCs w:val="24"/>
              </w:rPr>
              <w:t> 23998.9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00063C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3C">
              <w:rPr>
                <w:rFonts w:ascii="Times New Roman" w:eastAsia="Times New Roman" w:hAnsi="Times New Roman" w:cs="Times New Roman"/>
                <w:sz w:val="24"/>
                <w:szCs w:val="24"/>
              </w:rPr>
              <w:t> 25054.7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00063C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3C">
              <w:rPr>
                <w:rFonts w:ascii="Times New Roman" w:eastAsia="Times New Roman" w:hAnsi="Times New Roman" w:cs="Times New Roman"/>
                <w:sz w:val="24"/>
                <w:szCs w:val="24"/>
              </w:rPr>
              <w:t> 26157.1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13484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14232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16765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18578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22754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23596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24159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17476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18629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21391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23395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24046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27613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24617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24788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26544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27998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30398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31345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32544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14697.2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24048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000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0063C">
              <w:rPr>
                <w:rFonts w:ascii="Times New Roman" w:eastAsia="Times New Roman" w:hAnsi="Times New Roman" w:cs="Times New Roman"/>
                <w:sz w:val="24"/>
                <w:szCs w:val="24"/>
              </w:rPr>
              <w:t>25162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00063C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000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0063C">
              <w:rPr>
                <w:rFonts w:ascii="Times New Roman" w:eastAsia="Times New Roman" w:hAnsi="Times New Roman" w:cs="Times New Roman"/>
                <w:sz w:val="24"/>
                <w:szCs w:val="24"/>
              </w:rPr>
              <w:t>25157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000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0063C">
              <w:rPr>
                <w:rFonts w:ascii="Times New Roman" w:eastAsia="Times New Roman" w:hAnsi="Times New Roman" w:cs="Times New Roman"/>
                <w:sz w:val="24"/>
                <w:szCs w:val="24"/>
              </w:rPr>
              <w:t>25157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18616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19514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11262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16927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19110.5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19110.5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19110.5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Дошкольное образование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52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Общее и дополнительное образование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99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</w:t>
            </w: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16. 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27.8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91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библиотеками 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парками культуры и отдыха 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</w:t>
            </w: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6.25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44.4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11.1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23.7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23(1). 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97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27.6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-"- введенная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0.31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10.3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7.4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89720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97807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70500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58200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55100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45000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241310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216812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195000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145292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139400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126100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120800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Доля многоквартирных домов, в которых собственники помещений выбрали и реализуют один из способов </w:t>
            </w: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77.8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30.3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27.1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муниципального управления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25.9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Доля основных фондов организаций муниципальной формы собственности, находящихся в стадии банкротства, в </w:t>
            </w: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основных фондах организаций муниципальной формы собственности (на конец года, по полной учетной стоимости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2432.2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2463.8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2599.8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2661.8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2940.9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3090.9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3231.6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00063C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00063C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00063C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00063C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12665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12631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12473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12291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11937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11774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634.1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613.1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Гкал на 1 кв.общей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0.24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25.1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37.1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308.9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158.7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158.7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153.3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0.144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0.26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1.96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8.26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Проведение независимой оценки качества условий оказания услуг организациями в сферах культуры, охраны здоровья, образования и социального обслуживания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</w:t>
            </w: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сфере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62.1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98.7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79.3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91.5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131B5F" w:rsidRPr="00131B5F" w:rsidTr="0013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13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95.76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95.8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5F" w:rsidRPr="00131B5F" w:rsidRDefault="00131B5F" w:rsidP="00701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5F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</w:tr>
    </w:tbl>
    <w:p w:rsidR="003D4539" w:rsidRDefault="003D4539"/>
    <w:sectPr w:rsidR="003D4539" w:rsidSect="00131B5F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203" w:rsidRDefault="00B44203" w:rsidP="005D22B0">
      <w:pPr>
        <w:spacing w:after="0" w:line="240" w:lineRule="auto"/>
      </w:pPr>
      <w:r>
        <w:separator/>
      </w:r>
    </w:p>
  </w:endnote>
  <w:endnote w:type="continuationSeparator" w:id="1">
    <w:p w:rsidR="00B44203" w:rsidRDefault="00B44203" w:rsidP="005D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B0" w:rsidRPr="005D22B0" w:rsidRDefault="005D22B0">
    <w:pPr>
      <w:pStyle w:val="a5"/>
      <w:rPr>
        <w:sz w:val="16"/>
      </w:rPr>
    </w:pPr>
    <w:r>
      <w:rPr>
        <w:sz w:val="16"/>
      </w:rPr>
      <w:t>Рег. № исх-002104 от 24.04.2020,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203" w:rsidRDefault="00B44203" w:rsidP="005D22B0">
      <w:pPr>
        <w:spacing w:after="0" w:line="240" w:lineRule="auto"/>
      </w:pPr>
      <w:r>
        <w:separator/>
      </w:r>
    </w:p>
  </w:footnote>
  <w:footnote w:type="continuationSeparator" w:id="1">
    <w:p w:rsidR="00B44203" w:rsidRDefault="00B44203" w:rsidP="005D2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1B5F"/>
    <w:rsid w:val="0000063C"/>
    <w:rsid w:val="00131B5F"/>
    <w:rsid w:val="003D4539"/>
    <w:rsid w:val="003E217E"/>
    <w:rsid w:val="005D22B0"/>
    <w:rsid w:val="007013EA"/>
    <w:rsid w:val="007179A6"/>
    <w:rsid w:val="0079479C"/>
    <w:rsid w:val="007E75C5"/>
    <w:rsid w:val="00890AC7"/>
    <w:rsid w:val="008F1965"/>
    <w:rsid w:val="00A36D9B"/>
    <w:rsid w:val="00B44203"/>
    <w:rsid w:val="00D8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2B0"/>
  </w:style>
  <w:style w:type="paragraph" w:styleId="a5">
    <w:name w:val="footer"/>
    <w:basedOn w:val="a"/>
    <w:link w:val="a6"/>
    <w:uiPriority w:val="99"/>
    <w:semiHidden/>
    <w:unhideWhenUsed/>
    <w:rsid w:val="005D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2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1955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econ1</cp:lastModifiedBy>
  <cp:revision>2</cp:revision>
  <dcterms:created xsi:type="dcterms:W3CDTF">2020-04-28T12:06:00Z</dcterms:created>
  <dcterms:modified xsi:type="dcterms:W3CDTF">2020-04-28T12:06:00Z</dcterms:modified>
</cp:coreProperties>
</file>