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2BB" w:rsidRPr="000721B3" w:rsidRDefault="007B02BB" w:rsidP="007B02BB">
      <w:pPr>
        <w:jc w:val="center"/>
        <w:rPr>
          <w:b/>
          <w:sz w:val="28"/>
          <w:szCs w:val="28"/>
        </w:rPr>
      </w:pPr>
      <w:r w:rsidRPr="000721B3">
        <w:rPr>
          <w:b/>
          <w:sz w:val="28"/>
          <w:szCs w:val="28"/>
        </w:rPr>
        <w:t>ПОЯСНИТЕЛЬНАЯ ЗАПИСКА</w:t>
      </w:r>
    </w:p>
    <w:p w:rsidR="007B02BB" w:rsidRPr="000721B3" w:rsidRDefault="007B02BB" w:rsidP="007B02BB">
      <w:pPr>
        <w:jc w:val="center"/>
        <w:rPr>
          <w:b/>
          <w:sz w:val="28"/>
          <w:szCs w:val="28"/>
        </w:rPr>
      </w:pPr>
      <w:r w:rsidRPr="000721B3">
        <w:rPr>
          <w:b/>
          <w:sz w:val="28"/>
          <w:szCs w:val="28"/>
        </w:rPr>
        <w:t xml:space="preserve"> к показателям прогноза социально- экономического развития муниципального образования «Кардымовский район» Смоленской области на 201</w:t>
      </w:r>
      <w:r w:rsidR="001F37CA">
        <w:rPr>
          <w:b/>
          <w:sz w:val="28"/>
          <w:szCs w:val="28"/>
        </w:rPr>
        <w:t>7</w:t>
      </w:r>
      <w:r w:rsidRPr="000721B3">
        <w:rPr>
          <w:b/>
          <w:sz w:val="28"/>
          <w:szCs w:val="28"/>
        </w:rPr>
        <w:t xml:space="preserve"> год и плановый  период 201</w:t>
      </w:r>
      <w:r w:rsidR="001F37CA">
        <w:rPr>
          <w:b/>
          <w:sz w:val="28"/>
          <w:szCs w:val="28"/>
        </w:rPr>
        <w:t>8</w:t>
      </w:r>
      <w:r w:rsidRPr="000721B3">
        <w:rPr>
          <w:b/>
          <w:sz w:val="28"/>
          <w:szCs w:val="28"/>
        </w:rPr>
        <w:t xml:space="preserve"> и 201</w:t>
      </w:r>
      <w:r w:rsidR="001F37CA">
        <w:rPr>
          <w:b/>
          <w:sz w:val="28"/>
          <w:szCs w:val="28"/>
        </w:rPr>
        <w:t>9</w:t>
      </w:r>
      <w:r w:rsidRPr="000721B3">
        <w:rPr>
          <w:b/>
          <w:sz w:val="28"/>
          <w:szCs w:val="28"/>
        </w:rPr>
        <w:t xml:space="preserve"> годов</w:t>
      </w:r>
    </w:p>
    <w:p w:rsidR="007B02BB" w:rsidRPr="009B7BE2" w:rsidRDefault="007B02BB" w:rsidP="00B51649">
      <w:pPr>
        <w:ind w:firstLine="709"/>
        <w:jc w:val="both"/>
        <w:rPr>
          <w:b/>
          <w:bCs/>
          <w:color w:val="FF0000"/>
          <w:sz w:val="28"/>
          <w:szCs w:val="28"/>
        </w:rPr>
      </w:pPr>
    </w:p>
    <w:p w:rsidR="007B02BB" w:rsidRPr="00983068" w:rsidRDefault="007B02BB" w:rsidP="00B51649">
      <w:pPr>
        <w:ind w:firstLine="709"/>
        <w:jc w:val="both"/>
        <w:rPr>
          <w:sz w:val="28"/>
          <w:szCs w:val="28"/>
        </w:rPr>
      </w:pPr>
      <w:r w:rsidRPr="00983068">
        <w:rPr>
          <w:sz w:val="28"/>
          <w:szCs w:val="28"/>
        </w:rPr>
        <w:t>Прогноз социально-экономического развития муниципального образования «Кардымовский район» Смоленской области  на  201</w:t>
      </w:r>
      <w:r w:rsidR="00983068" w:rsidRPr="00983068">
        <w:rPr>
          <w:sz w:val="28"/>
          <w:szCs w:val="28"/>
        </w:rPr>
        <w:t>7</w:t>
      </w:r>
      <w:r w:rsidR="001D24AC" w:rsidRPr="00983068">
        <w:rPr>
          <w:sz w:val="28"/>
          <w:szCs w:val="28"/>
        </w:rPr>
        <w:t xml:space="preserve"> </w:t>
      </w:r>
      <w:r w:rsidRPr="00983068">
        <w:rPr>
          <w:sz w:val="28"/>
          <w:szCs w:val="28"/>
        </w:rPr>
        <w:t>год и плановый  период 201</w:t>
      </w:r>
      <w:r w:rsidR="00983068" w:rsidRPr="00983068">
        <w:rPr>
          <w:sz w:val="28"/>
          <w:szCs w:val="28"/>
        </w:rPr>
        <w:t>8</w:t>
      </w:r>
      <w:r w:rsidR="001D24AC" w:rsidRPr="00983068">
        <w:rPr>
          <w:sz w:val="28"/>
          <w:szCs w:val="28"/>
        </w:rPr>
        <w:t xml:space="preserve"> </w:t>
      </w:r>
      <w:r w:rsidRPr="00983068">
        <w:rPr>
          <w:sz w:val="28"/>
          <w:szCs w:val="28"/>
        </w:rPr>
        <w:t>и 201</w:t>
      </w:r>
      <w:r w:rsidR="00983068" w:rsidRPr="00983068">
        <w:rPr>
          <w:sz w:val="28"/>
          <w:szCs w:val="28"/>
        </w:rPr>
        <w:t>9</w:t>
      </w:r>
      <w:r w:rsidRPr="00983068">
        <w:rPr>
          <w:sz w:val="28"/>
          <w:szCs w:val="28"/>
        </w:rPr>
        <w:t xml:space="preserve"> годов</w:t>
      </w:r>
      <w:r w:rsidRPr="00983068">
        <w:rPr>
          <w:b/>
          <w:sz w:val="28"/>
          <w:szCs w:val="28"/>
        </w:rPr>
        <w:t xml:space="preserve"> </w:t>
      </w:r>
      <w:r w:rsidRPr="00983068">
        <w:rPr>
          <w:sz w:val="28"/>
          <w:szCs w:val="28"/>
        </w:rPr>
        <w:t xml:space="preserve">(далее - прогноз) разработан на основе </w:t>
      </w:r>
      <w:r w:rsidR="00910C00" w:rsidRPr="00983068">
        <w:rPr>
          <w:sz w:val="28"/>
          <w:szCs w:val="28"/>
        </w:rPr>
        <w:t xml:space="preserve">одобренных Правительством  Российской Федерации </w:t>
      </w:r>
      <w:r w:rsidRPr="00983068">
        <w:rPr>
          <w:sz w:val="28"/>
          <w:szCs w:val="28"/>
        </w:rPr>
        <w:t>сценарных условий функционирования  экономики РФ</w:t>
      </w:r>
      <w:r w:rsidR="00910C00" w:rsidRPr="00983068">
        <w:rPr>
          <w:sz w:val="28"/>
          <w:szCs w:val="28"/>
        </w:rPr>
        <w:t xml:space="preserve"> и основных параметров прогноза социально-экономического развития Российской Федерации на 201</w:t>
      </w:r>
      <w:r w:rsidR="00983068" w:rsidRPr="00983068">
        <w:rPr>
          <w:sz w:val="28"/>
          <w:szCs w:val="28"/>
        </w:rPr>
        <w:t>7</w:t>
      </w:r>
      <w:r w:rsidR="00910C00" w:rsidRPr="00983068">
        <w:rPr>
          <w:sz w:val="28"/>
          <w:szCs w:val="28"/>
        </w:rPr>
        <w:t xml:space="preserve"> и на плановый период 201</w:t>
      </w:r>
      <w:r w:rsidR="00983068" w:rsidRPr="00983068">
        <w:rPr>
          <w:sz w:val="28"/>
          <w:szCs w:val="28"/>
        </w:rPr>
        <w:t>8</w:t>
      </w:r>
      <w:r w:rsidR="00910C00" w:rsidRPr="00983068">
        <w:rPr>
          <w:sz w:val="28"/>
          <w:szCs w:val="28"/>
        </w:rPr>
        <w:t xml:space="preserve"> и 201</w:t>
      </w:r>
      <w:r w:rsidR="00983068" w:rsidRPr="00983068">
        <w:rPr>
          <w:sz w:val="28"/>
          <w:szCs w:val="28"/>
        </w:rPr>
        <w:t>9</w:t>
      </w:r>
      <w:r w:rsidR="00910C00" w:rsidRPr="00983068">
        <w:rPr>
          <w:sz w:val="28"/>
          <w:szCs w:val="28"/>
        </w:rPr>
        <w:t xml:space="preserve"> годов</w:t>
      </w:r>
      <w:r w:rsidRPr="00983068">
        <w:rPr>
          <w:sz w:val="28"/>
          <w:szCs w:val="28"/>
        </w:rPr>
        <w:t>.</w:t>
      </w:r>
    </w:p>
    <w:p w:rsidR="007B02BB" w:rsidRPr="00983068" w:rsidRDefault="007B02BB" w:rsidP="00B51649">
      <w:pPr>
        <w:ind w:firstLine="709"/>
        <w:jc w:val="both"/>
        <w:rPr>
          <w:sz w:val="28"/>
          <w:szCs w:val="28"/>
        </w:rPr>
      </w:pPr>
      <w:r w:rsidRPr="00983068">
        <w:rPr>
          <w:sz w:val="28"/>
          <w:szCs w:val="28"/>
        </w:rPr>
        <w:t>Прогноз определяет основные направления и экономические параметры развития района и является исходным документом для подготовки проекта районного бюджета на 201</w:t>
      </w:r>
      <w:r w:rsidR="00983068" w:rsidRPr="00983068">
        <w:rPr>
          <w:sz w:val="28"/>
          <w:szCs w:val="28"/>
        </w:rPr>
        <w:t>7</w:t>
      </w:r>
      <w:r w:rsidRPr="00983068">
        <w:rPr>
          <w:sz w:val="28"/>
          <w:szCs w:val="28"/>
        </w:rPr>
        <w:t xml:space="preserve"> год.</w:t>
      </w:r>
    </w:p>
    <w:p w:rsidR="005A1A3B" w:rsidRPr="00983068" w:rsidRDefault="005A1A3B" w:rsidP="00B51649">
      <w:pPr>
        <w:ind w:firstLine="709"/>
        <w:jc w:val="both"/>
        <w:rPr>
          <w:sz w:val="28"/>
          <w:szCs w:val="28"/>
        </w:rPr>
      </w:pPr>
      <w:r w:rsidRPr="00983068">
        <w:rPr>
          <w:sz w:val="28"/>
          <w:szCs w:val="28"/>
        </w:rPr>
        <w:t>Прогноз разработан на основе анализа социально-экономического развития Кардымовского района за 201</w:t>
      </w:r>
      <w:r w:rsidR="00983068" w:rsidRPr="00983068">
        <w:rPr>
          <w:sz w:val="28"/>
          <w:szCs w:val="28"/>
        </w:rPr>
        <w:t>4</w:t>
      </w:r>
      <w:r w:rsidRPr="00983068">
        <w:rPr>
          <w:sz w:val="28"/>
          <w:szCs w:val="28"/>
        </w:rPr>
        <w:t xml:space="preserve"> и 201</w:t>
      </w:r>
      <w:r w:rsidR="00983068" w:rsidRPr="00983068">
        <w:rPr>
          <w:sz w:val="28"/>
          <w:szCs w:val="28"/>
        </w:rPr>
        <w:t>5</w:t>
      </w:r>
      <w:r w:rsidRPr="00983068">
        <w:rPr>
          <w:sz w:val="28"/>
          <w:szCs w:val="28"/>
        </w:rPr>
        <w:t xml:space="preserve"> годы, путем уточнения ранее утвержденных параметров прогноза </w:t>
      </w:r>
      <w:r w:rsidR="00770EF2" w:rsidRPr="00983068">
        <w:rPr>
          <w:sz w:val="28"/>
          <w:szCs w:val="28"/>
        </w:rPr>
        <w:t>за</w:t>
      </w:r>
      <w:r w:rsidRPr="00983068">
        <w:rPr>
          <w:sz w:val="28"/>
          <w:szCs w:val="28"/>
        </w:rPr>
        <w:t xml:space="preserve"> 201</w:t>
      </w:r>
      <w:r w:rsidR="00983068" w:rsidRPr="00983068">
        <w:rPr>
          <w:sz w:val="28"/>
          <w:szCs w:val="28"/>
        </w:rPr>
        <w:t>4</w:t>
      </w:r>
      <w:r w:rsidRPr="00983068">
        <w:rPr>
          <w:sz w:val="28"/>
          <w:szCs w:val="28"/>
        </w:rPr>
        <w:t xml:space="preserve"> год, а также на 201</w:t>
      </w:r>
      <w:r w:rsidR="00983068" w:rsidRPr="00983068">
        <w:rPr>
          <w:sz w:val="28"/>
          <w:szCs w:val="28"/>
        </w:rPr>
        <w:t>7</w:t>
      </w:r>
      <w:r w:rsidRPr="00983068">
        <w:rPr>
          <w:sz w:val="28"/>
          <w:szCs w:val="28"/>
        </w:rPr>
        <w:t>-201</w:t>
      </w:r>
      <w:r w:rsidR="00983068" w:rsidRPr="00983068">
        <w:rPr>
          <w:sz w:val="28"/>
          <w:szCs w:val="28"/>
        </w:rPr>
        <w:t>8</w:t>
      </w:r>
      <w:r w:rsidRPr="00983068">
        <w:rPr>
          <w:sz w:val="28"/>
          <w:szCs w:val="28"/>
        </w:rPr>
        <w:t xml:space="preserve"> годы и добавления параметров 201</w:t>
      </w:r>
      <w:r w:rsidR="00983068" w:rsidRPr="00983068">
        <w:rPr>
          <w:sz w:val="28"/>
          <w:szCs w:val="28"/>
        </w:rPr>
        <w:t>9</w:t>
      </w:r>
      <w:r w:rsidRPr="00983068">
        <w:rPr>
          <w:sz w:val="28"/>
          <w:szCs w:val="28"/>
        </w:rPr>
        <w:t xml:space="preserve"> года. </w:t>
      </w:r>
    </w:p>
    <w:p w:rsidR="007B02BB" w:rsidRPr="009B7BE2" w:rsidRDefault="007B02BB" w:rsidP="007B02BB">
      <w:pPr>
        <w:ind w:firstLine="709"/>
        <w:jc w:val="both"/>
        <w:rPr>
          <w:color w:val="FF0000"/>
          <w:sz w:val="28"/>
          <w:szCs w:val="28"/>
        </w:rPr>
      </w:pPr>
    </w:p>
    <w:p w:rsidR="007B02BB" w:rsidRPr="007C60A1" w:rsidRDefault="007B02BB" w:rsidP="007B02BB">
      <w:pPr>
        <w:numPr>
          <w:ilvl w:val="0"/>
          <w:numId w:val="2"/>
        </w:numPr>
        <w:rPr>
          <w:b/>
          <w:sz w:val="32"/>
          <w:szCs w:val="32"/>
        </w:rPr>
      </w:pPr>
      <w:r w:rsidRPr="007C60A1">
        <w:rPr>
          <w:b/>
          <w:sz w:val="32"/>
          <w:szCs w:val="32"/>
        </w:rPr>
        <w:t>Демографическая ситуация</w:t>
      </w:r>
    </w:p>
    <w:p w:rsidR="009B7BE2" w:rsidRDefault="009B7BE2" w:rsidP="009B7BE2">
      <w:pPr>
        <w:ind w:left="1110"/>
        <w:rPr>
          <w:b/>
          <w:color w:val="FF0000"/>
          <w:sz w:val="32"/>
          <w:szCs w:val="32"/>
        </w:rPr>
      </w:pPr>
    </w:p>
    <w:p w:rsidR="001F37CA" w:rsidRDefault="001F37CA" w:rsidP="001F37CA">
      <w:pPr>
        <w:ind w:firstLine="709"/>
        <w:jc w:val="both"/>
        <w:rPr>
          <w:color w:val="000000" w:themeColor="text1"/>
          <w:sz w:val="28"/>
          <w:szCs w:val="28"/>
        </w:rPr>
      </w:pPr>
      <w:r>
        <w:rPr>
          <w:color w:val="000000" w:themeColor="text1"/>
          <w:sz w:val="28"/>
          <w:szCs w:val="28"/>
        </w:rPr>
        <w:t>На протяжени</w:t>
      </w:r>
      <w:r w:rsidR="00493EA0">
        <w:rPr>
          <w:color w:val="000000" w:themeColor="text1"/>
          <w:sz w:val="28"/>
          <w:szCs w:val="28"/>
        </w:rPr>
        <w:t xml:space="preserve">и </w:t>
      </w:r>
      <w:r>
        <w:rPr>
          <w:color w:val="000000" w:themeColor="text1"/>
          <w:sz w:val="28"/>
          <w:szCs w:val="28"/>
        </w:rPr>
        <w:t xml:space="preserve">последних лет в Кардымовском районе наблюдается прирост населения. </w:t>
      </w:r>
    </w:p>
    <w:p w:rsidR="001F37CA" w:rsidRDefault="001F37CA" w:rsidP="001F37CA">
      <w:pPr>
        <w:pStyle w:val="a8"/>
        <w:spacing w:after="0" w:line="240" w:lineRule="auto"/>
        <w:ind w:left="0" w:firstLine="709"/>
        <w:jc w:val="both"/>
        <w:rPr>
          <w:rFonts w:ascii="Times New Roman" w:hAnsi="Times New Roman"/>
          <w:color w:val="000000" w:themeColor="text1"/>
          <w:sz w:val="28"/>
          <w:szCs w:val="28"/>
        </w:rPr>
      </w:pPr>
      <w:r>
        <w:rPr>
          <w:rFonts w:ascii="Times New Roman" w:hAnsi="Times New Roman"/>
          <w:bCs/>
          <w:color w:val="000000" w:themeColor="text1"/>
          <w:sz w:val="28"/>
          <w:szCs w:val="28"/>
        </w:rPr>
        <w:t>Среднегодовая численность постоянного населения в 2015 году   увеличилась по сравнению с 2014 годом на 303 человека и составила</w:t>
      </w:r>
      <w:r>
        <w:rPr>
          <w:rFonts w:ascii="Times New Roman" w:hAnsi="Times New Roman"/>
          <w:bCs/>
          <w:color w:val="FF0000"/>
          <w:sz w:val="28"/>
          <w:szCs w:val="28"/>
        </w:rPr>
        <w:t xml:space="preserve"> </w:t>
      </w:r>
      <w:r>
        <w:rPr>
          <w:rFonts w:ascii="Times New Roman" w:hAnsi="Times New Roman"/>
          <w:bCs/>
          <w:color w:val="000000" w:themeColor="text1"/>
          <w:sz w:val="28"/>
          <w:szCs w:val="28"/>
        </w:rPr>
        <w:t>12564 человек.</w:t>
      </w:r>
      <w:r>
        <w:rPr>
          <w:rFonts w:ascii="Times New Roman" w:hAnsi="Times New Roman"/>
          <w:color w:val="000000" w:themeColor="text1"/>
          <w:sz w:val="28"/>
          <w:szCs w:val="28"/>
        </w:rPr>
        <w:t xml:space="preserve"> Городское население составляет 4,231 тыс.чел., сельское – 8,038 тыс. человек. </w:t>
      </w:r>
    </w:p>
    <w:p w:rsidR="001F37CA" w:rsidRDefault="001F37CA" w:rsidP="001F37CA">
      <w:pPr>
        <w:pStyle w:val="a8"/>
        <w:spacing w:after="0" w:line="240" w:lineRule="auto"/>
        <w:ind w:left="0" w:firstLine="709"/>
        <w:jc w:val="both"/>
        <w:rPr>
          <w:rFonts w:ascii="Times New Roman" w:hAnsi="Times New Roman"/>
          <w:color w:val="FF0000"/>
          <w:sz w:val="28"/>
          <w:szCs w:val="28"/>
        </w:rPr>
      </w:pPr>
      <w:r>
        <w:rPr>
          <w:rFonts w:ascii="Times New Roman" w:hAnsi="Times New Roman"/>
          <w:color w:val="000000" w:themeColor="text1"/>
          <w:sz w:val="28"/>
          <w:szCs w:val="28"/>
        </w:rPr>
        <w:t>За 2015 год в районе родилось 97  человека,   умерло - 221 человек,   что на 25 человек  больше уровня 2014 года.</w:t>
      </w:r>
      <w:r>
        <w:rPr>
          <w:rFonts w:ascii="Times New Roman" w:hAnsi="Times New Roman"/>
          <w:color w:val="FF0000"/>
          <w:sz w:val="28"/>
          <w:szCs w:val="28"/>
        </w:rPr>
        <w:t xml:space="preserve"> </w:t>
      </w:r>
    </w:p>
    <w:p w:rsidR="001F37CA" w:rsidRDefault="001F37CA" w:rsidP="001F37CA">
      <w:pPr>
        <w:ind w:firstLine="709"/>
        <w:jc w:val="both"/>
        <w:rPr>
          <w:bCs/>
          <w:color w:val="FF0000"/>
          <w:sz w:val="28"/>
          <w:szCs w:val="28"/>
        </w:rPr>
      </w:pPr>
    </w:p>
    <w:p w:rsidR="001F37CA" w:rsidRDefault="001F37CA" w:rsidP="001F37CA">
      <w:pPr>
        <w:pStyle w:val="a8"/>
        <w:spacing w:after="0" w:line="240" w:lineRule="auto"/>
        <w:ind w:left="0"/>
        <w:jc w:val="center"/>
        <w:rPr>
          <w:rFonts w:ascii="Times New Roman" w:hAnsi="Times New Roman"/>
          <w:b/>
          <w:color w:val="000000" w:themeColor="text1"/>
          <w:sz w:val="28"/>
          <w:szCs w:val="28"/>
          <w:lang w:val="en-US"/>
        </w:rPr>
      </w:pPr>
      <w:r>
        <w:rPr>
          <w:rFonts w:ascii="Times New Roman" w:hAnsi="Times New Roman"/>
          <w:b/>
          <w:color w:val="000000" w:themeColor="text1"/>
          <w:sz w:val="28"/>
          <w:szCs w:val="28"/>
        </w:rPr>
        <w:t>Динамика рождаемости и смертности</w:t>
      </w:r>
    </w:p>
    <w:p w:rsidR="001F37CA" w:rsidRDefault="001F37CA" w:rsidP="001F37CA">
      <w:pPr>
        <w:pStyle w:val="a8"/>
        <w:spacing w:after="0" w:line="240" w:lineRule="auto"/>
        <w:ind w:left="0"/>
        <w:jc w:val="center"/>
        <w:rPr>
          <w:rFonts w:ascii="Times New Roman" w:hAnsi="Times New Roman"/>
          <w:b/>
          <w:color w:val="000000" w:themeColor="text1"/>
          <w:sz w:val="28"/>
          <w:szCs w:val="28"/>
          <w:lang w:val="en-US"/>
        </w:rPr>
      </w:pPr>
    </w:p>
    <w:p w:rsidR="001F37CA" w:rsidRDefault="001F37CA" w:rsidP="001F37CA">
      <w:pPr>
        <w:pStyle w:val="a8"/>
        <w:spacing w:after="0" w:line="240" w:lineRule="auto"/>
        <w:ind w:left="0"/>
        <w:jc w:val="both"/>
        <w:rPr>
          <w:rFonts w:ascii="Times New Roman" w:hAnsi="Times New Roman"/>
          <w:color w:val="000000" w:themeColor="text1"/>
          <w:sz w:val="28"/>
          <w:szCs w:val="28"/>
        </w:rPr>
      </w:pPr>
      <w:r>
        <w:rPr>
          <w:noProof/>
          <w:color w:val="000000" w:themeColor="text1"/>
        </w:rPr>
        <w:drawing>
          <wp:inline distT="0" distB="0" distL="0" distR="0">
            <wp:extent cx="6353175" cy="1952625"/>
            <wp:effectExtent l="0" t="0" r="0" b="0"/>
            <wp:docPr id="3"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F37CA" w:rsidRDefault="001F37CA" w:rsidP="001F37CA">
      <w:pPr>
        <w:ind w:firstLine="709"/>
        <w:jc w:val="both"/>
        <w:rPr>
          <w:color w:val="000000" w:themeColor="text1"/>
          <w:sz w:val="28"/>
          <w:szCs w:val="28"/>
          <w:lang w:val="en-US"/>
        </w:rPr>
      </w:pPr>
    </w:p>
    <w:p w:rsidR="001F37CA" w:rsidRDefault="001F37CA" w:rsidP="001F37CA">
      <w:pPr>
        <w:ind w:firstLine="709"/>
        <w:jc w:val="both"/>
        <w:rPr>
          <w:bCs/>
          <w:color w:val="FF0000"/>
          <w:sz w:val="28"/>
          <w:szCs w:val="28"/>
        </w:rPr>
      </w:pPr>
      <w:r>
        <w:rPr>
          <w:color w:val="000000" w:themeColor="text1"/>
          <w:sz w:val="28"/>
          <w:szCs w:val="28"/>
        </w:rPr>
        <w:t xml:space="preserve">Уровень смертности по-прежнему остается высоким, что и является основной причиной естественной убыли населения. За 2015 год смертность </w:t>
      </w:r>
      <w:r>
        <w:rPr>
          <w:color w:val="000000" w:themeColor="text1"/>
          <w:sz w:val="28"/>
          <w:szCs w:val="28"/>
        </w:rPr>
        <w:lastRenderedPageBreak/>
        <w:t>превысила рождаемость  в 2,3 раза (в 2014 году данное соотношение было 1,4 раз).</w:t>
      </w:r>
      <w:r>
        <w:rPr>
          <w:rFonts w:eastAsia="+mn-ea"/>
          <w:b/>
          <w:bCs/>
          <w:color w:val="000000" w:themeColor="text1"/>
          <w:kern w:val="24"/>
          <w:sz w:val="36"/>
          <w:szCs w:val="36"/>
        </w:rPr>
        <w:t xml:space="preserve"> </w:t>
      </w:r>
      <w:r>
        <w:rPr>
          <w:bCs/>
          <w:color w:val="000000" w:themeColor="text1"/>
          <w:sz w:val="28"/>
          <w:szCs w:val="28"/>
        </w:rPr>
        <w:t>Миграционный прирост в 2015 году увеличился на 50 человек или на 24,3%.</w:t>
      </w:r>
      <w:r>
        <w:rPr>
          <w:bCs/>
          <w:color w:val="FF0000"/>
          <w:sz w:val="28"/>
          <w:szCs w:val="28"/>
        </w:rPr>
        <w:t xml:space="preserve"> </w:t>
      </w:r>
    </w:p>
    <w:p w:rsidR="001F37CA" w:rsidRDefault="001F37CA" w:rsidP="001F37CA">
      <w:pPr>
        <w:ind w:firstLine="709"/>
        <w:jc w:val="both"/>
        <w:rPr>
          <w:color w:val="000000" w:themeColor="text1"/>
          <w:sz w:val="28"/>
          <w:szCs w:val="28"/>
        </w:rPr>
      </w:pPr>
      <w:r>
        <w:rPr>
          <w:color w:val="000000" w:themeColor="text1"/>
          <w:sz w:val="28"/>
          <w:szCs w:val="28"/>
        </w:rPr>
        <w:t>К 2019 году рождаемость планируется на уровне 109 человек.  Уровень смертности постепенно будет снижаться с 221 человека в 2015 году до 204 человек в 2019 году.</w:t>
      </w:r>
    </w:p>
    <w:p w:rsidR="001F37CA" w:rsidRPr="00C45E60" w:rsidRDefault="001F37CA" w:rsidP="001F37CA">
      <w:pPr>
        <w:jc w:val="both"/>
        <w:rPr>
          <w:color w:val="000000" w:themeColor="text1"/>
          <w:sz w:val="28"/>
          <w:szCs w:val="28"/>
        </w:rPr>
      </w:pPr>
    </w:p>
    <w:p w:rsidR="001F37CA" w:rsidRPr="0049082D" w:rsidRDefault="001F37CA" w:rsidP="001F37CA">
      <w:pPr>
        <w:jc w:val="both"/>
        <w:rPr>
          <w:color w:val="FF0000"/>
          <w:sz w:val="28"/>
          <w:szCs w:val="28"/>
        </w:rPr>
      </w:pPr>
      <w:r w:rsidRPr="0049082D">
        <w:rPr>
          <w:noProof/>
          <w:color w:val="FF0000"/>
          <w:sz w:val="28"/>
          <w:szCs w:val="28"/>
        </w:rPr>
        <w:drawing>
          <wp:inline distT="0" distB="0" distL="0" distR="0">
            <wp:extent cx="6353175" cy="2171700"/>
            <wp:effectExtent l="0" t="0" r="0"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F37CA" w:rsidRPr="00C80D2B" w:rsidRDefault="001F37CA" w:rsidP="001F37CA">
      <w:pPr>
        <w:ind w:firstLine="709"/>
        <w:jc w:val="both"/>
        <w:rPr>
          <w:color w:val="000000" w:themeColor="text1"/>
          <w:sz w:val="28"/>
          <w:szCs w:val="28"/>
        </w:rPr>
      </w:pPr>
    </w:p>
    <w:p w:rsidR="001F37CA" w:rsidRDefault="001F37CA" w:rsidP="001F37CA">
      <w:pPr>
        <w:ind w:firstLine="709"/>
        <w:jc w:val="both"/>
        <w:rPr>
          <w:color w:val="000000" w:themeColor="text1"/>
          <w:sz w:val="28"/>
          <w:szCs w:val="28"/>
        </w:rPr>
      </w:pPr>
      <w:r w:rsidRPr="00C80D2B">
        <w:rPr>
          <w:color w:val="000000" w:themeColor="text1"/>
          <w:sz w:val="28"/>
          <w:szCs w:val="28"/>
        </w:rPr>
        <w:t xml:space="preserve">Естественная убыль населения  </w:t>
      </w:r>
      <w:r>
        <w:rPr>
          <w:color w:val="000000" w:themeColor="text1"/>
          <w:sz w:val="28"/>
          <w:szCs w:val="28"/>
        </w:rPr>
        <w:t>к</w:t>
      </w:r>
      <w:r w:rsidRPr="00FD28A5">
        <w:rPr>
          <w:color w:val="000000" w:themeColor="text1"/>
          <w:sz w:val="28"/>
          <w:szCs w:val="28"/>
        </w:rPr>
        <w:t xml:space="preserve"> 201</w:t>
      </w:r>
      <w:r>
        <w:rPr>
          <w:color w:val="000000" w:themeColor="text1"/>
          <w:sz w:val="28"/>
          <w:szCs w:val="28"/>
        </w:rPr>
        <w:t>9</w:t>
      </w:r>
      <w:r w:rsidRPr="00FD28A5">
        <w:rPr>
          <w:color w:val="000000" w:themeColor="text1"/>
          <w:sz w:val="28"/>
          <w:szCs w:val="28"/>
        </w:rPr>
        <w:t xml:space="preserve"> году</w:t>
      </w:r>
      <w:r>
        <w:rPr>
          <w:color w:val="000000" w:themeColor="text1"/>
          <w:sz w:val="28"/>
          <w:szCs w:val="28"/>
        </w:rPr>
        <w:t xml:space="preserve"> будет уменьшаться и составит 95 человек</w:t>
      </w:r>
      <w:r w:rsidRPr="00FD28A5">
        <w:rPr>
          <w:color w:val="000000" w:themeColor="text1"/>
          <w:sz w:val="28"/>
          <w:szCs w:val="28"/>
        </w:rPr>
        <w:t>.</w:t>
      </w:r>
    </w:p>
    <w:p w:rsidR="001F37CA" w:rsidRPr="00D035F2" w:rsidRDefault="001F37CA" w:rsidP="001F37CA">
      <w:pPr>
        <w:pStyle w:val="a8"/>
        <w:spacing w:after="0" w:line="240" w:lineRule="auto"/>
        <w:ind w:left="0" w:firstLine="709"/>
        <w:jc w:val="both"/>
        <w:rPr>
          <w:rFonts w:ascii="Times New Roman" w:hAnsi="Times New Roman"/>
          <w:color w:val="000000" w:themeColor="text1"/>
          <w:sz w:val="28"/>
          <w:szCs w:val="28"/>
        </w:rPr>
      </w:pPr>
      <w:r w:rsidRPr="00D035F2">
        <w:rPr>
          <w:rFonts w:ascii="Times New Roman" w:hAnsi="Times New Roman"/>
          <w:color w:val="000000" w:themeColor="text1"/>
          <w:sz w:val="28"/>
          <w:szCs w:val="28"/>
        </w:rPr>
        <w:t>Однако, до тех пор, пока существует естественная убыль населения, демографическая ситуация в районе остается сложной.</w:t>
      </w:r>
    </w:p>
    <w:p w:rsidR="001F37CA" w:rsidRPr="0049082D" w:rsidRDefault="001F37CA" w:rsidP="001F37CA">
      <w:pPr>
        <w:ind w:firstLine="709"/>
        <w:jc w:val="both"/>
        <w:rPr>
          <w:color w:val="FF0000"/>
          <w:sz w:val="28"/>
          <w:szCs w:val="28"/>
        </w:rPr>
      </w:pPr>
      <w:r>
        <w:rPr>
          <w:color w:val="000000" w:themeColor="text1"/>
          <w:sz w:val="28"/>
          <w:szCs w:val="28"/>
        </w:rPr>
        <w:t xml:space="preserve">Существенным фактором позитивного влияния на демографическую ситуацию становится миграция. </w:t>
      </w:r>
      <w:r w:rsidRPr="009B5375">
        <w:rPr>
          <w:color w:val="000000" w:themeColor="text1"/>
          <w:sz w:val="28"/>
          <w:szCs w:val="28"/>
        </w:rPr>
        <w:t xml:space="preserve">Реализация  инвестиционной политики, проводимой Администрацией района, участие  в </w:t>
      </w:r>
      <w:r w:rsidR="00B402C3">
        <w:rPr>
          <w:color w:val="000000" w:themeColor="text1"/>
          <w:sz w:val="28"/>
          <w:szCs w:val="28"/>
        </w:rPr>
        <w:t>государственной</w:t>
      </w:r>
      <w:r w:rsidRPr="009B5375">
        <w:rPr>
          <w:color w:val="000000" w:themeColor="text1"/>
          <w:sz w:val="28"/>
          <w:szCs w:val="28"/>
        </w:rPr>
        <w:t xml:space="preserve"> программе  по оказанию содействия добровольному переселению в Российскую Федерацию соотечественников, проживающих за рубежом, обеспечат положительную динамику миграционных процессов. </w:t>
      </w:r>
      <w:r>
        <w:rPr>
          <w:color w:val="000000" w:themeColor="text1"/>
          <w:sz w:val="28"/>
          <w:szCs w:val="28"/>
        </w:rPr>
        <w:t>Вследствие этого</w:t>
      </w:r>
      <w:r w:rsidRPr="009B5375">
        <w:rPr>
          <w:color w:val="000000" w:themeColor="text1"/>
          <w:sz w:val="28"/>
          <w:szCs w:val="28"/>
        </w:rPr>
        <w:t>, прогнозируемое положительно</w:t>
      </w:r>
      <w:r>
        <w:rPr>
          <w:color w:val="000000" w:themeColor="text1"/>
          <w:sz w:val="28"/>
          <w:szCs w:val="28"/>
        </w:rPr>
        <w:t xml:space="preserve">е </w:t>
      </w:r>
      <w:r w:rsidRPr="009B5375">
        <w:rPr>
          <w:color w:val="000000" w:themeColor="text1"/>
          <w:sz w:val="28"/>
          <w:szCs w:val="28"/>
        </w:rPr>
        <w:t xml:space="preserve">сальдо миграции </w:t>
      </w:r>
      <w:r>
        <w:rPr>
          <w:color w:val="000000" w:themeColor="text1"/>
          <w:sz w:val="28"/>
          <w:szCs w:val="28"/>
        </w:rPr>
        <w:t>сможет компенсировать</w:t>
      </w:r>
      <w:r w:rsidRPr="009B5375">
        <w:rPr>
          <w:color w:val="000000" w:themeColor="text1"/>
          <w:sz w:val="28"/>
          <w:szCs w:val="28"/>
        </w:rPr>
        <w:t xml:space="preserve"> численные потери населения. По оценке   в 201</w:t>
      </w:r>
      <w:r>
        <w:rPr>
          <w:color w:val="000000" w:themeColor="text1"/>
          <w:sz w:val="28"/>
          <w:szCs w:val="28"/>
        </w:rPr>
        <w:t>6</w:t>
      </w:r>
      <w:r w:rsidRPr="009B5375">
        <w:rPr>
          <w:color w:val="000000" w:themeColor="text1"/>
          <w:sz w:val="28"/>
          <w:szCs w:val="28"/>
        </w:rPr>
        <w:t xml:space="preserve"> году миграционный прирост </w:t>
      </w:r>
      <w:r w:rsidRPr="00C80D2B">
        <w:rPr>
          <w:color w:val="000000" w:themeColor="text1"/>
          <w:sz w:val="28"/>
          <w:szCs w:val="28"/>
        </w:rPr>
        <w:t xml:space="preserve">составит </w:t>
      </w:r>
      <w:r>
        <w:rPr>
          <w:color w:val="000000" w:themeColor="text1"/>
          <w:sz w:val="28"/>
          <w:szCs w:val="28"/>
        </w:rPr>
        <w:t>221</w:t>
      </w:r>
      <w:r w:rsidRPr="00C80D2B">
        <w:rPr>
          <w:color w:val="000000" w:themeColor="text1"/>
          <w:sz w:val="28"/>
          <w:szCs w:val="28"/>
        </w:rPr>
        <w:t xml:space="preserve"> человек, в 201</w:t>
      </w:r>
      <w:r>
        <w:rPr>
          <w:color w:val="000000" w:themeColor="text1"/>
          <w:sz w:val="28"/>
          <w:szCs w:val="28"/>
        </w:rPr>
        <w:t>9</w:t>
      </w:r>
      <w:r w:rsidRPr="00C80D2B">
        <w:rPr>
          <w:color w:val="000000" w:themeColor="text1"/>
          <w:sz w:val="28"/>
          <w:szCs w:val="28"/>
        </w:rPr>
        <w:t xml:space="preserve"> году </w:t>
      </w:r>
      <w:r>
        <w:rPr>
          <w:color w:val="000000" w:themeColor="text1"/>
          <w:sz w:val="28"/>
          <w:szCs w:val="28"/>
        </w:rPr>
        <w:t>229</w:t>
      </w:r>
      <w:r w:rsidRPr="00C80D2B">
        <w:rPr>
          <w:color w:val="000000" w:themeColor="text1"/>
          <w:sz w:val="28"/>
          <w:szCs w:val="28"/>
        </w:rPr>
        <w:t xml:space="preserve"> человек.</w:t>
      </w:r>
      <w:r w:rsidRPr="0049082D">
        <w:rPr>
          <w:color w:val="FF0000"/>
          <w:sz w:val="28"/>
          <w:szCs w:val="28"/>
        </w:rPr>
        <w:t xml:space="preserve"> </w:t>
      </w:r>
    </w:p>
    <w:p w:rsidR="001F37CA" w:rsidRPr="00CD05E6" w:rsidRDefault="001F37CA" w:rsidP="001F37CA">
      <w:pPr>
        <w:ind w:firstLine="709"/>
        <w:jc w:val="both"/>
        <w:rPr>
          <w:color w:val="000000" w:themeColor="text1"/>
          <w:sz w:val="28"/>
          <w:szCs w:val="28"/>
        </w:rPr>
      </w:pPr>
      <w:r>
        <w:rPr>
          <w:sz w:val="28"/>
          <w:szCs w:val="28"/>
        </w:rPr>
        <w:t>Д</w:t>
      </w:r>
      <w:r w:rsidRPr="0066626E">
        <w:rPr>
          <w:sz w:val="28"/>
          <w:szCs w:val="28"/>
        </w:rPr>
        <w:t xml:space="preserve">емографическая ситуация </w:t>
      </w:r>
      <w:r>
        <w:rPr>
          <w:sz w:val="28"/>
          <w:szCs w:val="28"/>
        </w:rPr>
        <w:t xml:space="preserve">в Кардымовском районе </w:t>
      </w:r>
      <w:r w:rsidRPr="0066626E">
        <w:rPr>
          <w:sz w:val="28"/>
          <w:szCs w:val="28"/>
        </w:rPr>
        <w:t>будет развиваться под влиянием сложившихся тенденций рождаемости и смертности</w:t>
      </w:r>
      <w:r>
        <w:rPr>
          <w:sz w:val="28"/>
          <w:szCs w:val="28"/>
        </w:rPr>
        <w:t>,</w:t>
      </w:r>
      <w:r w:rsidRPr="007048A6">
        <w:rPr>
          <w:color w:val="000000" w:themeColor="text1"/>
          <w:sz w:val="28"/>
          <w:szCs w:val="28"/>
        </w:rPr>
        <w:t xml:space="preserve"> а также</w:t>
      </w:r>
      <w:r>
        <w:rPr>
          <w:color w:val="000000" w:themeColor="text1"/>
          <w:sz w:val="28"/>
          <w:szCs w:val="28"/>
        </w:rPr>
        <w:t xml:space="preserve"> с учетом</w:t>
      </w:r>
      <w:r w:rsidRPr="007048A6">
        <w:rPr>
          <w:color w:val="000000" w:themeColor="text1"/>
          <w:sz w:val="28"/>
          <w:szCs w:val="28"/>
        </w:rPr>
        <w:t xml:space="preserve">  предполагаемого роста миграции населения</w:t>
      </w:r>
      <w:r>
        <w:rPr>
          <w:color w:val="000000" w:themeColor="text1"/>
          <w:sz w:val="28"/>
          <w:szCs w:val="28"/>
        </w:rPr>
        <w:t xml:space="preserve">. </w:t>
      </w:r>
      <w:r w:rsidRPr="007048A6">
        <w:rPr>
          <w:color w:val="000000" w:themeColor="text1"/>
          <w:sz w:val="28"/>
          <w:szCs w:val="28"/>
        </w:rPr>
        <w:t xml:space="preserve"> В результате</w:t>
      </w:r>
      <w:r>
        <w:rPr>
          <w:color w:val="000000" w:themeColor="text1"/>
          <w:sz w:val="28"/>
          <w:szCs w:val="28"/>
        </w:rPr>
        <w:t xml:space="preserve">, среднегодовая </w:t>
      </w:r>
      <w:r w:rsidRPr="007048A6">
        <w:rPr>
          <w:color w:val="000000" w:themeColor="text1"/>
          <w:sz w:val="28"/>
          <w:szCs w:val="28"/>
        </w:rPr>
        <w:t>численност</w:t>
      </w:r>
      <w:r>
        <w:rPr>
          <w:color w:val="000000" w:themeColor="text1"/>
          <w:sz w:val="28"/>
          <w:szCs w:val="28"/>
        </w:rPr>
        <w:t>ь</w:t>
      </w:r>
      <w:r w:rsidRPr="007048A6">
        <w:rPr>
          <w:color w:val="000000" w:themeColor="text1"/>
          <w:sz w:val="28"/>
          <w:szCs w:val="28"/>
        </w:rPr>
        <w:t xml:space="preserve"> населения района </w:t>
      </w:r>
      <w:r>
        <w:rPr>
          <w:color w:val="000000" w:themeColor="text1"/>
          <w:sz w:val="28"/>
          <w:szCs w:val="28"/>
        </w:rPr>
        <w:t xml:space="preserve">к </w:t>
      </w:r>
      <w:r w:rsidRPr="0049082D">
        <w:rPr>
          <w:color w:val="FF0000"/>
          <w:sz w:val="28"/>
          <w:szCs w:val="28"/>
        </w:rPr>
        <w:t xml:space="preserve"> </w:t>
      </w:r>
      <w:r w:rsidRPr="00CD05E6">
        <w:rPr>
          <w:color w:val="000000" w:themeColor="text1"/>
          <w:sz w:val="28"/>
          <w:szCs w:val="28"/>
        </w:rPr>
        <w:t>201</w:t>
      </w:r>
      <w:r>
        <w:rPr>
          <w:color w:val="000000" w:themeColor="text1"/>
          <w:sz w:val="28"/>
          <w:szCs w:val="28"/>
        </w:rPr>
        <w:t>9</w:t>
      </w:r>
      <w:r w:rsidRPr="00CD05E6">
        <w:rPr>
          <w:color w:val="000000" w:themeColor="text1"/>
          <w:sz w:val="28"/>
          <w:szCs w:val="28"/>
        </w:rPr>
        <w:t xml:space="preserve"> году  составит </w:t>
      </w:r>
      <w:r>
        <w:rPr>
          <w:color w:val="000000" w:themeColor="text1"/>
          <w:sz w:val="28"/>
          <w:szCs w:val="28"/>
        </w:rPr>
        <w:t xml:space="preserve">13,06 тыс. </w:t>
      </w:r>
      <w:r w:rsidRPr="00CD05E6">
        <w:rPr>
          <w:color w:val="000000" w:themeColor="text1"/>
          <w:sz w:val="28"/>
          <w:szCs w:val="28"/>
        </w:rPr>
        <w:t>человек.</w:t>
      </w:r>
    </w:p>
    <w:p w:rsidR="001F37CA" w:rsidRDefault="001F37CA" w:rsidP="001F37CA">
      <w:pPr>
        <w:ind w:firstLine="709"/>
        <w:jc w:val="both"/>
      </w:pPr>
    </w:p>
    <w:p w:rsidR="004744AD" w:rsidRPr="009B7BE2" w:rsidRDefault="007B02BB" w:rsidP="007B02BB">
      <w:pPr>
        <w:rPr>
          <w:color w:val="FF0000"/>
          <w:sz w:val="28"/>
          <w:szCs w:val="28"/>
        </w:rPr>
      </w:pPr>
      <w:r w:rsidRPr="009B7BE2">
        <w:rPr>
          <w:color w:val="FF0000"/>
          <w:sz w:val="28"/>
          <w:szCs w:val="28"/>
        </w:rPr>
        <w:t xml:space="preserve">         </w:t>
      </w:r>
    </w:p>
    <w:p w:rsidR="00FD51B8" w:rsidRDefault="00FD51B8" w:rsidP="00FD51B8">
      <w:pPr>
        <w:rPr>
          <w:b/>
          <w:color w:val="000000" w:themeColor="text1"/>
          <w:sz w:val="32"/>
          <w:szCs w:val="32"/>
        </w:rPr>
      </w:pPr>
      <w:r>
        <w:rPr>
          <w:color w:val="000000" w:themeColor="text1"/>
          <w:sz w:val="28"/>
          <w:szCs w:val="28"/>
        </w:rPr>
        <w:t xml:space="preserve">       </w:t>
      </w:r>
      <w:r>
        <w:rPr>
          <w:b/>
          <w:color w:val="000000" w:themeColor="text1"/>
          <w:sz w:val="32"/>
          <w:szCs w:val="32"/>
        </w:rPr>
        <w:t>2.</w:t>
      </w:r>
      <w:r>
        <w:rPr>
          <w:b/>
          <w:color w:val="FF0000"/>
          <w:sz w:val="32"/>
          <w:szCs w:val="32"/>
        </w:rPr>
        <w:t xml:space="preserve"> </w:t>
      </w:r>
      <w:r>
        <w:rPr>
          <w:b/>
          <w:color w:val="000000" w:themeColor="text1"/>
          <w:sz w:val="32"/>
          <w:szCs w:val="32"/>
        </w:rPr>
        <w:t>Производство товаров и услуг</w:t>
      </w:r>
    </w:p>
    <w:p w:rsidR="00FD51B8" w:rsidRDefault="00FD51B8" w:rsidP="00FD51B8">
      <w:pPr>
        <w:rPr>
          <w:color w:val="000000" w:themeColor="text1"/>
          <w:sz w:val="28"/>
          <w:szCs w:val="28"/>
        </w:rPr>
      </w:pPr>
    </w:p>
    <w:p w:rsidR="00FD51B8" w:rsidRDefault="00FD51B8" w:rsidP="00FD51B8">
      <w:pPr>
        <w:ind w:firstLine="709"/>
        <w:rPr>
          <w:b/>
          <w:color w:val="000000" w:themeColor="text1"/>
          <w:sz w:val="32"/>
          <w:szCs w:val="32"/>
        </w:rPr>
      </w:pPr>
      <w:r>
        <w:rPr>
          <w:b/>
          <w:color w:val="000000" w:themeColor="text1"/>
          <w:sz w:val="32"/>
          <w:szCs w:val="32"/>
        </w:rPr>
        <w:t>2.1. Промышленное производство</w:t>
      </w:r>
    </w:p>
    <w:p w:rsidR="00FD51B8" w:rsidRDefault="00FD51B8" w:rsidP="00FD51B8">
      <w:pPr>
        <w:rPr>
          <w:b/>
          <w:color w:val="000000" w:themeColor="text1"/>
          <w:sz w:val="32"/>
          <w:szCs w:val="32"/>
        </w:rPr>
      </w:pPr>
    </w:p>
    <w:p w:rsidR="00436D20" w:rsidRPr="000176A5" w:rsidRDefault="00436D20" w:rsidP="00436D20">
      <w:pPr>
        <w:ind w:firstLine="709"/>
        <w:jc w:val="both"/>
        <w:rPr>
          <w:sz w:val="28"/>
          <w:szCs w:val="28"/>
        </w:rPr>
      </w:pPr>
      <w:r w:rsidRPr="000176A5">
        <w:rPr>
          <w:sz w:val="28"/>
          <w:szCs w:val="28"/>
        </w:rPr>
        <w:t xml:space="preserve">В структуре  внутреннего муниципального продукта </w:t>
      </w:r>
      <w:r>
        <w:rPr>
          <w:sz w:val="28"/>
          <w:szCs w:val="28"/>
        </w:rPr>
        <w:t xml:space="preserve">промышленность занимает </w:t>
      </w:r>
      <w:r w:rsidRPr="000176A5">
        <w:rPr>
          <w:sz w:val="28"/>
          <w:szCs w:val="28"/>
        </w:rPr>
        <w:t xml:space="preserve"> 50,7 % </w:t>
      </w:r>
      <w:r>
        <w:rPr>
          <w:sz w:val="28"/>
          <w:szCs w:val="28"/>
        </w:rPr>
        <w:t>.</w:t>
      </w:r>
      <w:r w:rsidRPr="000176A5">
        <w:rPr>
          <w:sz w:val="28"/>
          <w:szCs w:val="28"/>
        </w:rPr>
        <w:t xml:space="preserve"> </w:t>
      </w:r>
    </w:p>
    <w:p w:rsidR="00436D20" w:rsidRDefault="00436D20" w:rsidP="00B51649">
      <w:pPr>
        <w:ind w:firstLine="709"/>
        <w:jc w:val="both"/>
        <w:rPr>
          <w:sz w:val="28"/>
          <w:szCs w:val="28"/>
        </w:rPr>
      </w:pPr>
    </w:p>
    <w:p w:rsidR="00FD51B8" w:rsidRDefault="00FD51B8" w:rsidP="00B51649">
      <w:pPr>
        <w:ind w:firstLine="709"/>
        <w:jc w:val="both"/>
        <w:rPr>
          <w:sz w:val="28"/>
          <w:szCs w:val="28"/>
        </w:rPr>
      </w:pPr>
      <w:r>
        <w:rPr>
          <w:sz w:val="28"/>
          <w:szCs w:val="28"/>
        </w:rPr>
        <w:lastRenderedPageBreak/>
        <w:t>Расчет прогноза по разделу «Промышленное производство»  осуществлялся по крупным и средним предприятиям, куда вошли  ЗАО «Кардымовский молочно-консервный комбинат», ООО «Бел-Креп», ООО «Варница», ООО «Промпласт»</w:t>
      </w:r>
      <w:r w:rsidR="00B402C3">
        <w:rPr>
          <w:sz w:val="28"/>
          <w:szCs w:val="28"/>
        </w:rPr>
        <w:t>, ООО «Балтэнергомаш»</w:t>
      </w:r>
      <w:r>
        <w:rPr>
          <w:sz w:val="28"/>
          <w:szCs w:val="28"/>
        </w:rPr>
        <w:t>.</w:t>
      </w:r>
    </w:p>
    <w:p w:rsidR="00FD51B8" w:rsidRDefault="00FD51B8" w:rsidP="00B51649">
      <w:pPr>
        <w:ind w:firstLine="709"/>
        <w:jc w:val="both"/>
        <w:rPr>
          <w:sz w:val="28"/>
          <w:szCs w:val="28"/>
        </w:rPr>
      </w:pPr>
      <w:r>
        <w:rPr>
          <w:sz w:val="28"/>
          <w:szCs w:val="28"/>
        </w:rPr>
        <w:t>По оценке в 2016 году рост промышленного производства за счет ввода в эксплуатацию 3-ей и 4-ой очередей пивоваренного завода и  начала производственной деятельности  нового предприятия по изготовлению полимерных крепежных изделий составит 105,2%.</w:t>
      </w:r>
    </w:p>
    <w:p w:rsidR="00FD51B8" w:rsidRDefault="00FD51B8" w:rsidP="00B51649">
      <w:pPr>
        <w:ind w:firstLine="709"/>
        <w:jc w:val="both"/>
        <w:rPr>
          <w:sz w:val="28"/>
          <w:szCs w:val="28"/>
        </w:rPr>
      </w:pPr>
      <w:r>
        <w:rPr>
          <w:sz w:val="28"/>
          <w:szCs w:val="28"/>
        </w:rPr>
        <w:t xml:space="preserve">В 2017-2019 годах рост  промышленного производства оценивается следующим образом: 2017 год- 104,9%, 2018 год-104,7%, 2019 год -104,2%. </w:t>
      </w:r>
    </w:p>
    <w:p w:rsidR="00FD51B8" w:rsidRDefault="00FD51B8" w:rsidP="00FD51B8">
      <w:pPr>
        <w:ind w:firstLine="720"/>
        <w:jc w:val="center"/>
        <w:rPr>
          <w:b/>
          <w:sz w:val="28"/>
          <w:szCs w:val="28"/>
        </w:rPr>
      </w:pPr>
    </w:p>
    <w:p w:rsidR="00FD51B8" w:rsidRDefault="00FD51B8" w:rsidP="00FD51B8">
      <w:pPr>
        <w:ind w:firstLine="720"/>
        <w:jc w:val="center"/>
        <w:rPr>
          <w:b/>
          <w:sz w:val="28"/>
          <w:szCs w:val="28"/>
        </w:rPr>
      </w:pPr>
      <w:r>
        <w:rPr>
          <w:b/>
          <w:sz w:val="28"/>
          <w:szCs w:val="28"/>
        </w:rPr>
        <w:t>Динамика промышленного производства</w:t>
      </w:r>
    </w:p>
    <w:p w:rsidR="00FD51B8" w:rsidRDefault="00FD51B8" w:rsidP="00FD51B8">
      <w:pPr>
        <w:ind w:firstLine="720"/>
        <w:jc w:val="center"/>
        <w:rPr>
          <w:b/>
          <w:sz w:val="28"/>
          <w:szCs w:val="28"/>
        </w:rPr>
      </w:pPr>
    </w:p>
    <w:p w:rsidR="00FD51B8" w:rsidRDefault="00F719E4" w:rsidP="00F719E4">
      <w:pPr>
        <w:jc w:val="both"/>
        <w:rPr>
          <w:b/>
          <w:sz w:val="28"/>
          <w:szCs w:val="28"/>
        </w:rPr>
      </w:pPr>
      <w:r w:rsidRPr="00F719E4">
        <w:rPr>
          <w:b/>
          <w:noProof/>
          <w:sz w:val="28"/>
          <w:szCs w:val="28"/>
        </w:rPr>
        <w:drawing>
          <wp:inline distT="0" distB="0" distL="0" distR="0">
            <wp:extent cx="6515100" cy="2447925"/>
            <wp:effectExtent l="0" t="0" r="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719E4" w:rsidRDefault="00F719E4" w:rsidP="00FD51B8">
      <w:pPr>
        <w:ind w:firstLine="720"/>
        <w:jc w:val="both"/>
        <w:rPr>
          <w:b/>
          <w:sz w:val="28"/>
          <w:szCs w:val="28"/>
          <w:lang w:val="en-US"/>
        </w:rPr>
      </w:pPr>
    </w:p>
    <w:p w:rsidR="00FD51B8" w:rsidRDefault="00FD51B8" w:rsidP="00FD51B8">
      <w:pPr>
        <w:ind w:firstLine="720"/>
        <w:jc w:val="both"/>
        <w:rPr>
          <w:b/>
          <w:sz w:val="28"/>
          <w:szCs w:val="28"/>
        </w:rPr>
      </w:pPr>
      <w:r>
        <w:rPr>
          <w:b/>
          <w:sz w:val="28"/>
          <w:szCs w:val="28"/>
        </w:rPr>
        <w:t xml:space="preserve">2.1.1. Добыча полезных ископаемых, кроме топливно-энергетических. </w:t>
      </w:r>
    </w:p>
    <w:p w:rsidR="00FD51B8" w:rsidRDefault="00FD51B8" w:rsidP="00FD51B8">
      <w:pPr>
        <w:ind w:firstLine="720"/>
        <w:jc w:val="both"/>
        <w:rPr>
          <w:b/>
          <w:sz w:val="28"/>
          <w:szCs w:val="28"/>
        </w:rPr>
      </w:pPr>
      <w:r>
        <w:rPr>
          <w:b/>
          <w:sz w:val="28"/>
          <w:szCs w:val="28"/>
        </w:rPr>
        <w:t xml:space="preserve">            </w:t>
      </w:r>
    </w:p>
    <w:p w:rsidR="00FD51B8" w:rsidRDefault="00FD51B8" w:rsidP="00B51649">
      <w:pPr>
        <w:ind w:firstLine="709"/>
        <w:jc w:val="both"/>
        <w:rPr>
          <w:sz w:val="28"/>
          <w:szCs w:val="28"/>
        </w:rPr>
      </w:pPr>
      <w:r>
        <w:rPr>
          <w:sz w:val="28"/>
          <w:szCs w:val="28"/>
        </w:rPr>
        <w:t>Предприятий, осуществляющих добычу полезных ископаемых</w:t>
      </w:r>
      <w:r w:rsidR="00B402C3">
        <w:rPr>
          <w:sz w:val="28"/>
          <w:szCs w:val="28"/>
        </w:rPr>
        <w:t xml:space="preserve"> и относящихся к категории «крупные и средние предприятия», </w:t>
      </w:r>
      <w:r>
        <w:rPr>
          <w:sz w:val="28"/>
          <w:szCs w:val="28"/>
        </w:rPr>
        <w:t>на территории Кардымовского района нет.</w:t>
      </w:r>
    </w:p>
    <w:p w:rsidR="00FD51B8" w:rsidRDefault="00FD51B8" w:rsidP="00FD51B8">
      <w:pPr>
        <w:ind w:firstLine="720"/>
        <w:jc w:val="both"/>
        <w:rPr>
          <w:color w:val="FF0000"/>
          <w:sz w:val="28"/>
          <w:szCs w:val="28"/>
        </w:rPr>
      </w:pPr>
    </w:p>
    <w:p w:rsidR="00FD51B8" w:rsidRDefault="00FD51B8" w:rsidP="00FD51B8">
      <w:pPr>
        <w:ind w:firstLine="720"/>
        <w:jc w:val="both"/>
        <w:rPr>
          <w:sz w:val="28"/>
          <w:szCs w:val="28"/>
        </w:rPr>
      </w:pPr>
      <w:r>
        <w:rPr>
          <w:b/>
          <w:sz w:val="28"/>
          <w:szCs w:val="28"/>
        </w:rPr>
        <w:t>2.1.2. Обрабатывающие производства.</w:t>
      </w:r>
      <w:r>
        <w:rPr>
          <w:sz w:val="28"/>
          <w:szCs w:val="28"/>
        </w:rPr>
        <w:t xml:space="preserve"> </w:t>
      </w:r>
    </w:p>
    <w:p w:rsidR="00FD51B8" w:rsidRDefault="00FD51B8" w:rsidP="00FD51B8">
      <w:pPr>
        <w:ind w:firstLine="720"/>
        <w:jc w:val="both"/>
        <w:rPr>
          <w:sz w:val="28"/>
          <w:szCs w:val="28"/>
        </w:rPr>
      </w:pPr>
    </w:p>
    <w:p w:rsidR="00D20148" w:rsidRPr="001F2BD8" w:rsidRDefault="00D20148" w:rsidP="00D20148">
      <w:pPr>
        <w:ind w:firstLine="709"/>
        <w:jc w:val="both"/>
        <w:rPr>
          <w:sz w:val="28"/>
          <w:szCs w:val="28"/>
        </w:rPr>
      </w:pPr>
      <w:r w:rsidRPr="001F2BD8">
        <w:rPr>
          <w:sz w:val="28"/>
          <w:szCs w:val="28"/>
        </w:rPr>
        <w:t xml:space="preserve">В промышленности </w:t>
      </w:r>
      <w:r>
        <w:rPr>
          <w:sz w:val="28"/>
          <w:szCs w:val="28"/>
        </w:rPr>
        <w:t>Кардымовского района</w:t>
      </w:r>
      <w:r w:rsidRPr="001F2BD8">
        <w:rPr>
          <w:sz w:val="28"/>
          <w:szCs w:val="28"/>
        </w:rPr>
        <w:t xml:space="preserve"> </w:t>
      </w:r>
      <w:r>
        <w:rPr>
          <w:sz w:val="28"/>
          <w:szCs w:val="28"/>
        </w:rPr>
        <w:t>лидирующее место</w:t>
      </w:r>
      <w:r w:rsidRPr="001F2BD8">
        <w:rPr>
          <w:sz w:val="28"/>
          <w:szCs w:val="28"/>
        </w:rPr>
        <w:t xml:space="preserve"> </w:t>
      </w:r>
      <w:r>
        <w:rPr>
          <w:sz w:val="28"/>
          <w:szCs w:val="28"/>
        </w:rPr>
        <w:t xml:space="preserve">занимают </w:t>
      </w:r>
      <w:r w:rsidRPr="001F2BD8">
        <w:rPr>
          <w:sz w:val="28"/>
          <w:szCs w:val="28"/>
        </w:rPr>
        <w:t>«обрабатывающие производства», на долю которых приходится более 99%.</w:t>
      </w:r>
    </w:p>
    <w:p w:rsidR="00D20148" w:rsidRDefault="00D20148" w:rsidP="00B51649">
      <w:pPr>
        <w:ind w:firstLine="709"/>
        <w:jc w:val="both"/>
        <w:rPr>
          <w:sz w:val="28"/>
          <w:szCs w:val="28"/>
        </w:rPr>
      </w:pPr>
    </w:p>
    <w:p w:rsidR="00FD51B8" w:rsidRDefault="00FD51B8" w:rsidP="00B51649">
      <w:pPr>
        <w:ind w:firstLine="709"/>
        <w:jc w:val="both"/>
        <w:rPr>
          <w:sz w:val="28"/>
          <w:szCs w:val="28"/>
        </w:rPr>
      </w:pPr>
      <w:r>
        <w:rPr>
          <w:sz w:val="28"/>
          <w:szCs w:val="28"/>
        </w:rPr>
        <w:t>По оценке в 201</w:t>
      </w:r>
      <w:r w:rsidR="005443FD">
        <w:rPr>
          <w:sz w:val="28"/>
          <w:szCs w:val="28"/>
        </w:rPr>
        <w:t>6</w:t>
      </w:r>
      <w:r>
        <w:rPr>
          <w:sz w:val="28"/>
          <w:szCs w:val="28"/>
        </w:rPr>
        <w:t xml:space="preserve"> году объем отгруженных товаров, выполненных работ и услуг, по данному виду экономической  деятельности составит 3</w:t>
      </w:r>
      <w:r w:rsidR="005443FD">
        <w:rPr>
          <w:sz w:val="28"/>
          <w:szCs w:val="28"/>
        </w:rPr>
        <w:t>89</w:t>
      </w:r>
      <w:r w:rsidR="00CE337D" w:rsidRPr="00CE337D">
        <w:rPr>
          <w:sz w:val="28"/>
          <w:szCs w:val="28"/>
        </w:rPr>
        <w:t>8</w:t>
      </w:r>
      <w:r w:rsidR="005443FD">
        <w:rPr>
          <w:sz w:val="28"/>
          <w:szCs w:val="28"/>
        </w:rPr>
        <w:t>,</w:t>
      </w:r>
      <w:r w:rsidR="00CE337D" w:rsidRPr="00CE337D">
        <w:rPr>
          <w:sz w:val="28"/>
          <w:szCs w:val="28"/>
        </w:rPr>
        <w:t>8</w:t>
      </w:r>
      <w:r w:rsidR="005443FD">
        <w:rPr>
          <w:sz w:val="28"/>
          <w:szCs w:val="28"/>
        </w:rPr>
        <w:t xml:space="preserve"> </w:t>
      </w:r>
      <w:r>
        <w:rPr>
          <w:sz w:val="28"/>
          <w:szCs w:val="28"/>
        </w:rPr>
        <w:t xml:space="preserve"> млн. рублей, индекс промышленного производства -1</w:t>
      </w:r>
      <w:r w:rsidR="00CE337D" w:rsidRPr="00CE337D">
        <w:rPr>
          <w:sz w:val="28"/>
          <w:szCs w:val="28"/>
        </w:rPr>
        <w:t>22</w:t>
      </w:r>
      <w:r>
        <w:rPr>
          <w:sz w:val="28"/>
          <w:szCs w:val="28"/>
        </w:rPr>
        <w:t>,</w:t>
      </w:r>
      <w:r w:rsidR="00CE337D" w:rsidRPr="00CE337D">
        <w:rPr>
          <w:sz w:val="28"/>
          <w:szCs w:val="28"/>
        </w:rPr>
        <w:t>6</w:t>
      </w:r>
      <w:r>
        <w:rPr>
          <w:sz w:val="28"/>
          <w:szCs w:val="28"/>
        </w:rPr>
        <w:t xml:space="preserve"> %.</w:t>
      </w:r>
    </w:p>
    <w:p w:rsidR="00FD51B8" w:rsidRDefault="00FD51B8" w:rsidP="00B51649">
      <w:pPr>
        <w:ind w:firstLine="709"/>
        <w:jc w:val="both"/>
        <w:rPr>
          <w:sz w:val="28"/>
          <w:szCs w:val="28"/>
        </w:rPr>
      </w:pPr>
      <w:r>
        <w:rPr>
          <w:sz w:val="28"/>
          <w:szCs w:val="28"/>
        </w:rPr>
        <w:t>В 201</w:t>
      </w:r>
      <w:r w:rsidR="00CE337D" w:rsidRPr="00CE337D">
        <w:rPr>
          <w:sz w:val="28"/>
          <w:szCs w:val="28"/>
        </w:rPr>
        <w:t>7</w:t>
      </w:r>
      <w:r>
        <w:rPr>
          <w:sz w:val="28"/>
          <w:szCs w:val="28"/>
        </w:rPr>
        <w:t>-201</w:t>
      </w:r>
      <w:r w:rsidR="00CE337D" w:rsidRPr="00CE337D">
        <w:rPr>
          <w:sz w:val="28"/>
          <w:szCs w:val="28"/>
        </w:rPr>
        <w:t>9</w:t>
      </w:r>
      <w:r>
        <w:rPr>
          <w:sz w:val="28"/>
          <w:szCs w:val="28"/>
        </w:rPr>
        <w:t xml:space="preserve"> годах  </w:t>
      </w:r>
      <w:r>
        <w:rPr>
          <w:bCs/>
          <w:sz w:val="28"/>
          <w:szCs w:val="28"/>
        </w:rPr>
        <w:t>по обрабатывающим производствам  прогнозируется  наращивание положительной динамики объемов производства,</w:t>
      </w:r>
      <w:r>
        <w:rPr>
          <w:sz w:val="28"/>
          <w:szCs w:val="28"/>
        </w:rPr>
        <w:t xml:space="preserve"> индекс промышленного производства составит: 201</w:t>
      </w:r>
      <w:r w:rsidR="00CE337D" w:rsidRPr="00CE337D">
        <w:rPr>
          <w:sz w:val="28"/>
          <w:szCs w:val="28"/>
        </w:rPr>
        <w:t>7</w:t>
      </w:r>
      <w:r>
        <w:rPr>
          <w:sz w:val="28"/>
          <w:szCs w:val="28"/>
        </w:rPr>
        <w:t xml:space="preserve"> год </w:t>
      </w:r>
      <w:r w:rsidR="00CE337D">
        <w:rPr>
          <w:sz w:val="28"/>
          <w:szCs w:val="28"/>
        </w:rPr>
        <w:t>–</w:t>
      </w:r>
      <w:r>
        <w:rPr>
          <w:sz w:val="28"/>
          <w:szCs w:val="28"/>
        </w:rPr>
        <w:t xml:space="preserve"> 1</w:t>
      </w:r>
      <w:r w:rsidR="00CE337D" w:rsidRPr="00CE337D">
        <w:rPr>
          <w:sz w:val="28"/>
          <w:szCs w:val="28"/>
        </w:rPr>
        <w:t>01</w:t>
      </w:r>
      <w:r w:rsidR="00CE337D">
        <w:rPr>
          <w:sz w:val="28"/>
          <w:szCs w:val="28"/>
        </w:rPr>
        <w:t>,</w:t>
      </w:r>
      <w:r w:rsidR="00CE337D" w:rsidRPr="00CE337D">
        <w:rPr>
          <w:sz w:val="28"/>
          <w:szCs w:val="28"/>
        </w:rPr>
        <w:t>8%</w:t>
      </w:r>
      <w:r>
        <w:rPr>
          <w:sz w:val="28"/>
          <w:szCs w:val="28"/>
        </w:rPr>
        <w:t xml:space="preserve"> 201</w:t>
      </w:r>
      <w:r w:rsidR="00CE337D" w:rsidRPr="00CE337D">
        <w:rPr>
          <w:sz w:val="28"/>
          <w:szCs w:val="28"/>
        </w:rPr>
        <w:t>8</w:t>
      </w:r>
      <w:r>
        <w:rPr>
          <w:sz w:val="28"/>
          <w:szCs w:val="28"/>
        </w:rPr>
        <w:t xml:space="preserve"> год-10</w:t>
      </w:r>
      <w:r w:rsidR="00CE337D">
        <w:rPr>
          <w:sz w:val="28"/>
          <w:szCs w:val="28"/>
        </w:rPr>
        <w:t>2</w:t>
      </w:r>
      <w:r>
        <w:rPr>
          <w:sz w:val="28"/>
          <w:szCs w:val="28"/>
        </w:rPr>
        <w:t>,</w:t>
      </w:r>
      <w:r w:rsidR="00CE337D">
        <w:rPr>
          <w:sz w:val="28"/>
          <w:szCs w:val="28"/>
        </w:rPr>
        <w:t>2</w:t>
      </w:r>
      <w:r>
        <w:rPr>
          <w:sz w:val="28"/>
          <w:szCs w:val="28"/>
        </w:rPr>
        <w:t>%, 201</w:t>
      </w:r>
      <w:r w:rsidR="00CE337D" w:rsidRPr="00CE337D">
        <w:rPr>
          <w:sz w:val="28"/>
          <w:szCs w:val="28"/>
        </w:rPr>
        <w:t>9</w:t>
      </w:r>
      <w:r>
        <w:rPr>
          <w:sz w:val="28"/>
          <w:szCs w:val="28"/>
        </w:rPr>
        <w:t xml:space="preserve"> год - 10</w:t>
      </w:r>
      <w:r w:rsidR="00CE337D">
        <w:rPr>
          <w:sz w:val="28"/>
          <w:szCs w:val="28"/>
        </w:rPr>
        <w:t>7</w:t>
      </w:r>
      <w:r>
        <w:rPr>
          <w:sz w:val="28"/>
          <w:szCs w:val="28"/>
        </w:rPr>
        <w:t>,</w:t>
      </w:r>
      <w:r w:rsidR="00CE337D">
        <w:rPr>
          <w:sz w:val="28"/>
          <w:szCs w:val="28"/>
        </w:rPr>
        <w:t>4</w:t>
      </w:r>
      <w:r>
        <w:rPr>
          <w:sz w:val="28"/>
          <w:szCs w:val="28"/>
        </w:rPr>
        <w:t>%.</w:t>
      </w:r>
    </w:p>
    <w:p w:rsidR="00FD51B8" w:rsidRDefault="00FD51B8" w:rsidP="00B51649">
      <w:pPr>
        <w:ind w:firstLine="709"/>
        <w:jc w:val="both"/>
        <w:rPr>
          <w:color w:val="000000" w:themeColor="text1"/>
          <w:sz w:val="28"/>
          <w:szCs w:val="28"/>
        </w:rPr>
      </w:pPr>
      <w:r>
        <w:rPr>
          <w:b/>
          <w:i/>
          <w:color w:val="000000" w:themeColor="text1"/>
          <w:sz w:val="28"/>
          <w:szCs w:val="28"/>
        </w:rPr>
        <w:lastRenderedPageBreak/>
        <w:t xml:space="preserve">Производство пищевых продуктов, включая напитки, и табака </w:t>
      </w:r>
      <w:r>
        <w:rPr>
          <w:color w:val="000000" w:themeColor="text1"/>
          <w:sz w:val="28"/>
          <w:szCs w:val="28"/>
        </w:rPr>
        <w:t xml:space="preserve">представлено ЗАО «Кардымовский молконсервкомбинат» и ООО «Варница». </w:t>
      </w:r>
    </w:p>
    <w:p w:rsidR="00FD51B8" w:rsidRDefault="00FD51B8" w:rsidP="00B51649">
      <w:pPr>
        <w:tabs>
          <w:tab w:val="left" w:pos="0"/>
        </w:tabs>
        <w:ind w:firstLine="709"/>
        <w:jc w:val="both"/>
        <w:rPr>
          <w:color w:val="000000" w:themeColor="text1"/>
          <w:sz w:val="28"/>
          <w:szCs w:val="28"/>
        </w:rPr>
      </w:pPr>
      <w:r>
        <w:rPr>
          <w:i/>
          <w:color w:val="000000" w:themeColor="text1"/>
          <w:sz w:val="28"/>
          <w:szCs w:val="28"/>
        </w:rPr>
        <w:t>ЗАО «Кардымовский молочноконсервный комбинат»</w:t>
      </w:r>
      <w:r>
        <w:rPr>
          <w:color w:val="000000" w:themeColor="text1"/>
          <w:sz w:val="28"/>
          <w:szCs w:val="28"/>
        </w:rPr>
        <w:t xml:space="preserve"> - старейшее предприятие района, которому в 2012 году исполнилось 100 лет. </w:t>
      </w:r>
    </w:p>
    <w:p w:rsidR="00FD51B8" w:rsidRDefault="00FD51B8" w:rsidP="00B51649">
      <w:pPr>
        <w:pStyle w:val="32"/>
        <w:shd w:val="clear" w:color="auto" w:fill="auto"/>
        <w:spacing w:line="240" w:lineRule="auto"/>
        <w:ind w:firstLine="709"/>
        <w:jc w:val="both"/>
        <w:rPr>
          <w:color w:val="000000" w:themeColor="text1"/>
          <w:sz w:val="28"/>
          <w:szCs w:val="28"/>
        </w:rPr>
      </w:pPr>
      <w:r>
        <w:rPr>
          <w:color w:val="000000" w:themeColor="text1"/>
          <w:sz w:val="28"/>
          <w:szCs w:val="28"/>
        </w:rPr>
        <w:t>Завод производит молоко сухое цельное и молоко сухое обезжиренное. Среди партнеров завода такие крупные фирмы, как ОАО «КК «Бабаевский», ОАО «Рот-Фронт», ОАО «Красный октябрь», ЗАО «Русский шоколад». Среднесписочная численность работников - 146 человек.</w:t>
      </w:r>
    </w:p>
    <w:p w:rsidR="00FD51B8" w:rsidRDefault="00FD51B8" w:rsidP="00B51649">
      <w:pPr>
        <w:ind w:firstLine="709"/>
        <w:jc w:val="both"/>
        <w:rPr>
          <w:bCs/>
          <w:sz w:val="28"/>
          <w:szCs w:val="28"/>
        </w:rPr>
      </w:pPr>
      <w:r>
        <w:rPr>
          <w:i/>
          <w:color w:val="000000" w:themeColor="text1"/>
          <w:sz w:val="28"/>
          <w:szCs w:val="28"/>
        </w:rPr>
        <w:t>ООО «Варница» -</w:t>
      </w:r>
      <w:r>
        <w:rPr>
          <w:bCs/>
          <w:sz w:val="28"/>
          <w:szCs w:val="28"/>
        </w:rPr>
        <w:t xml:space="preserve"> завод по производству пива и безалкогольных напитков.</w:t>
      </w:r>
    </w:p>
    <w:p w:rsidR="00FD51B8" w:rsidRDefault="00FD51B8" w:rsidP="00B51649">
      <w:pPr>
        <w:ind w:firstLine="709"/>
        <w:jc w:val="both"/>
        <w:rPr>
          <w:sz w:val="28"/>
          <w:szCs w:val="28"/>
        </w:rPr>
      </w:pPr>
      <w:r>
        <w:rPr>
          <w:color w:val="000000"/>
          <w:sz w:val="28"/>
          <w:szCs w:val="28"/>
        </w:rPr>
        <w:t xml:space="preserve">Среднесписочная численность работников - </w:t>
      </w:r>
      <w:r>
        <w:rPr>
          <w:sz w:val="28"/>
          <w:szCs w:val="28"/>
        </w:rPr>
        <w:t>201 человек.</w:t>
      </w:r>
      <w:r>
        <w:rPr>
          <w:color w:val="000000"/>
          <w:sz w:val="28"/>
          <w:szCs w:val="28"/>
        </w:rPr>
        <w:t xml:space="preserve">  </w:t>
      </w:r>
      <w:r>
        <w:rPr>
          <w:bCs/>
          <w:sz w:val="28"/>
          <w:szCs w:val="28"/>
        </w:rPr>
        <w:t xml:space="preserve">Уже сегодня завод «Варница» является самым  крупным налогоплательщиком Кардымовского района. </w:t>
      </w:r>
      <w:r>
        <w:rPr>
          <w:sz w:val="28"/>
          <w:szCs w:val="28"/>
        </w:rPr>
        <w:t>В 2016 году предприятие планирует увеличить  объем производства в 2 раза.</w:t>
      </w:r>
    </w:p>
    <w:p w:rsidR="00FD51B8" w:rsidRDefault="00FD51B8" w:rsidP="00B51649">
      <w:pPr>
        <w:ind w:firstLine="709"/>
        <w:jc w:val="both"/>
        <w:rPr>
          <w:color w:val="000000" w:themeColor="text1"/>
          <w:sz w:val="28"/>
          <w:szCs w:val="28"/>
        </w:rPr>
      </w:pPr>
      <w:r>
        <w:rPr>
          <w:color w:val="000000" w:themeColor="text1"/>
          <w:sz w:val="28"/>
          <w:szCs w:val="28"/>
        </w:rPr>
        <w:t xml:space="preserve">Таким образом, в связи с увеличением производства  </w:t>
      </w:r>
      <w:r>
        <w:rPr>
          <w:sz w:val="28"/>
          <w:szCs w:val="28"/>
        </w:rPr>
        <w:t>ООО «Варница»,  в</w:t>
      </w:r>
      <w:r>
        <w:rPr>
          <w:color w:val="000000" w:themeColor="text1"/>
          <w:sz w:val="28"/>
          <w:szCs w:val="28"/>
        </w:rPr>
        <w:t xml:space="preserve"> 2016 году по оценке производство по  виду экономической деятельности </w:t>
      </w:r>
      <w:r>
        <w:rPr>
          <w:b/>
          <w:i/>
          <w:color w:val="000000" w:themeColor="text1"/>
          <w:sz w:val="28"/>
          <w:szCs w:val="28"/>
        </w:rPr>
        <w:t xml:space="preserve"> </w:t>
      </w:r>
      <w:r>
        <w:rPr>
          <w:color w:val="000000" w:themeColor="text1"/>
          <w:sz w:val="28"/>
          <w:szCs w:val="28"/>
        </w:rPr>
        <w:t>«производство пищевых продуктов, включая напитки, и табака» увеличится на 38,7%,  а в среднесрочной перспективе индекс промышленного производства  составит: в 2016 году-</w:t>
      </w:r>
      <w:r>
        <w:rPr>
          <w:sz w:val="28"/>
          <w:szCs w:val="28"/>
        </w:rPr>
        <w:t>101,3%,  в 2017 году -102%, в 2018 году -100,4%.</w:t>
      </w:r>
    </w:p>
    <w:p w:rsidR="00FD51B8" w:rsidRDefault="00FD51B8" w:rsidP="00B51649">
      <w:pPr>
        <w:ind w:firstLine="709"/>
        <w:jc w:val="both"/>
        <w:rPr>
          <w:b/>
          <w:i/>
          <w:color w:val="000000" w:themeColor="text1"/>
          <w:sz w:val="28"/>
          <w:szCs w:val="28"/>
        </w:rPr>
      </w:pPr>
      <w:r>
        <w:rPr>
          <w:b/>
          <w:i/>
          <w:color w:val="000000" w:themeColor="text1"/>
          <w:sz w:val="28"/>
          <w:szCs w:val="28"/>
        </w:rPr>
        <w:t>Производство</w:t>
      </w:r>
      <w:r>
        <w:rPr>
          <w:b/>
          <w:i/>
        </w:rPr>
        <w:t xml:space="preserve"> </w:t>
      </w:r>
      <w:r>
        <w:rPr>
          <w:b/>
          <w:i/>
          <w:color w:val="000000" w:themeColor="text1"/>
          <w:sz w:val="28"/>
          <w:szCs w:val="28"/>
        </w:rPr>
        <w:t xml:space="preserve">резиновых и пластмассовых изделий. </w:t>
      </w:r>
    </w:p>
    <w:p w:rsidR="00FD51B8" w:rsidRDefault="00FD51B8" w:rsidP="00B51649">
      <w:pPr>
        <w:pStyle w:val="32"/>
        <w:shd w:val="clear" w:color="auto" w:fill="auto"/>
        <w:spacing w:line="240" w:lineRule="auto"/>
        <w:ind w:firstLine="709"/>
        <w:jc w:val="both"/>
        <w:rPr>
          <w:rStyle w:val="af9"/>
          <w:sz w:val="28"/>
          <w:szCs w:val="28"/>
        </w:rPr>
      </w:pPr>
      <w:r>
        <w:rPr>
          <w:color w:val="000000" w:themeColor="text1"/>
          <w:sz w:val="28"/>
          <w:szCs w:val="28"/>
        </w:rPr>
        <w:t xml:space="preserve">В данный вид экономической деятельности  включено предприятие                       </w:t>
      </w:r>
      <w:r>
        <w:rPr>
          <w:i/>
          <w:color w:val="000000" w:themeColor="text1"/>
          <w:sz w:val="28"/>
          <w:szCs w:val="28"/>
        </w:rPr>
        <w:t>ООО «Промпласт»</w:t>
      </w:r>
      <w:r>
        <w:rPr>
          <w:color w:val="000000" w:themeColor="text1"/>
          <w:sz w:val="28"/>
          <w:szCs w:val="28"/>
        </w:rPr>
        <w:t xml:space="preserve">, которое начало производственную  деятельность в 2015 году. </w:t>
      </w:r>
      <w:r w:rsidRPr="00B402C3">
        <w:rPr>
          <w:rStyle w:val="af9"/>
          <w:b w:val="0"/>
          <w:sz w:val="28"/>
          <w:szCs w:val="28"/>
        </w:rPr>
        <w:t>Предприятие производит полимерные крепежные изделия.</w:t>
      </w:r>
      <w:r>
        <w:rPr>
          <w:rStyle w:val="af9"/>
          <w:i/>
          <w:sz w:val="28"/>
          <w:szCs w:val="28"/>
        </w:rPr>
        <w:t xml:space="preserve"> </w:t>
      </w:r>
      <w:r>
        <w:rPr>
          <w:sz w:val="28"/>
          <w:szCs w:val="28"/>
        </w:rPr>
        <w:t xml:space="preserve">Среднесписочная численность работников - 170 человек. </w:t>
      </w:r>
    </w:p>
    <w:p w:rsidR="00FD51B8" w:rsidRDefault="00FD51B8" w:rsidP="00B51649">
      <w:pPr>
        <w:ind w:firstLine="709"/>
        <w:jc w:val="both"/>
      </w:pPr>
      <w:r>
        <w:rPr>
          <w:sz w:val="28"/>
          <w:szCs w:val="28"/>
        </w:rPr>
        <w:t>По оценке в 2016 году рост производства по данному виду экономической деятельности оценивается на уровне 181,6%. В 2017-2019 годах индекс промышленного производства прогнозируется следующим образом: 2017 год-103,3%,  2018 год- 109,5%, в 2019 год- 108,8%.</w:t>
      </w:r>
    </w:p>
    <w:p w:rsidR="00FD51B8" w:rsidRDefault="00FD51B8" w:rsidP="00B51649">
      <w:pPr>
        <w:pStyle w:val="32"/>
        <w:shd w:val="clear" w:color="auto" w:fill="auto"/>
        <w:spacing w:line="240" w:lineRule="auto"/>
        <w:ind w:firstLine="709"/>
        <w:jc w:val="both"/>
        <w:rPr>
          <w:sz w:val="28"/>
          <w:szCs w:val="28"/>
        </w:rPr>
      </w:pPr>
      <w:r>
        <w:rPr>
          <w:b/>
          <w:i/>
          <w:sz w:val="28"/>
          <w:szCs w:val="28"/>
        </w:rPr>
        <w:t xml:space="preserve">Производство готовых металлических изделий </w:t>
      </w:r>
      <w:r>
        <w:rPr>
          <w:sz w:val="28"/>
          <w:szCs w:val="28"/>
        </w:rPr>
        <w:t xml:space="preserve"> представлено предприятием </w:t>
      </w:r>
      <w:r w:rsidRPr="00477A33">
        <w:rPr>
          <w:i/>
          <w:sz w:val="28"/>
          <w:szCs w:val="28"/>
        </w:rPr>
        <w:t>ООО «Бел-Креп»</w:t>
      </w:r>
      <w:r>
        <w:rPr>
          <w:sz w:val="28"/>
          <w:szCs w:val="28"/>
        </w:rPr>
        <w:t xml:space="preserve">.  </w:t>
      </w:r>
      <w:r w:rsidR="00477A33">
        <w:rPr>
          <w:sz w:val="28"/>
          <w:szCs w:val="28"/>
        </w:rPr>
        <w:t>Предприятие</w:t>
      </w:r>
      <w:r>
        <w:rPr>
          <w:b/>
          <w:bCs/>
          <w:i/>
          <w:iCs/>
          <w:spacing w:val="-1"/>
          <w:sz w:val="28"/>
          <w:szCs w:val="28"/>
          <w:shd w:val="clear" w:color="auto" w:fill="FFFFFF"/>
        </w:rPr>
        <w:t xml:space="preserve"> </w:t>
      </w:r>
      <w:r>
        <w:rPr>
          <w:bCs/>
          <w:iCs/>
          <w:spacing w:val="-1"/>
          <w:sz w:val="28"/>
          <w:szCs w:val="28"/>
          <w:shd w:val="clear" w:color="auto" w:fill="FFFFFF"/>
        </w:rPr>
        <w:t>производит  металлические крепежные изделия.</w:t>
      </w:r>
      <w:r>
        <w:rPr>
          <w:sz w:val="28"/>
          <w:szCs w:val="28"/>
        </w:rPr>
        <w:t xml:space="preserve"> Среднесписочная численность работников</w:t>
      </w:r>
      <w:r>
        <w:rPr>
          <w:color w:val="FF0000"/>
          <w:sz w:val="28"/>
          <w:szCs w:val="28"/>
        </w:rPr>
        <w:t xml:space="preserve"> </w:t>
      </w:r>
      <w:r>
        <w:rPr>
          <w:sz w:val="28"/>
          <w:szCs w:val="28"/>
        </w:rPr>
        <w:t>– 19</w:t>
      </w:r>
      <w:r>
        <w:rPr>
          <w:color w:val="FF0000"/>
          <w:sz w:val="28"/>
          <w:szCs w:val="28"/>
        </w:rPr>
        <w:t xml:space="preserve"> </w:t>
      </w:r>
      <w:r>
        <w:rPr>
          <w:sz w:val="28"/>
          <w:szCs w:val="28"/>
        </w:rPr>
        <w:t xml:space="preserve">человек. </w:t>
      </w:r>
    </w:p>
    <w:p w:rsidR="00FD51B8" w:rsidRDefault="00FD51B8" w:rsidP="00B51649">
      <w:pPr>
        <w:ind w:firstLine="709"/>
        <w:jc w:val="both"/>
        <w:rPr>
          <w:sz w:val="28"/>
          <w:szCs w:val="28"/>
        </w:rPr>
      </w:pPr>
      <w:r>
        <w:rPr>
          <w:sz w:val="28"/>
          <w:szCs w:val="28"/>
        </w:rPr>
        <w:t>По оценке в 2016 году индекс промышленного производства  по данному виду экономической деятельности с учетом индекса цен составит  99,1%.  В 2017-2019 годах индекс промышленного производства прогнозируется следующим образом: 2017 год- 98,3%,  2018 год- 96,8%, в 2019 год- 97,4%.</w:t>
      </w:r>
    </w:p>
    <w:p w:rsidR="00FD51B8" w:rsidRDefault="00FD51B8" w:rsidP="00B51649">
      <w:pPr>
        <w:ind w:firstLine="709"/>
        <w:jc w:val="both"/>
        <w:rPr>
          <w:rStyle w:val="af9"/>
          <w:sz w:val="28"/>
          <w:szCs w:val="28"/>
        </w:rPr>
      </w:pPr>
      <w:r>
        <w:rPr>
          <w:b/>
          <w:i/>
          <w:sz w:val="28"/>
          <w:szCs w:val="28"/>
        </w:rPr>
        <w:t xml:space="preserve">Производство электрооборудования, электронного и оптического оборудования.       </w:t>
      </w:r>
      <w:r>
        <w:rPr>
          <w:rStyle w:val="af9"/>
          <w:sz w:val="28"/>
          <w:szCs w:val="28"/>
        </w:rPr>
        <w:t xml:space="preserve"> </w:t>
      </w:r>
    </w:p>
    <w:p w:rsidR="00FD51B8" w:rsidRDefault="00FD51B8" w:rsidP="00B51649">
      <w:pPr>
        <w:ind w:firstLine="709"/>
        <w:jc w:val="both"/>
      </w:pPr>
      <w:r w:rsidRPr="00B402C3">
        <w:rPr>
          <w:rStyle w:val="af9"/>
          <w:b w:val="0"/>
          <w:sz w:val="28"/>
          <w:szCs w:val="28"/>
        </w:rPr>
        <w:t>Данный вид экономической деятельности представлен предприятие</w:t>
      </w:r>
      <w:r w:rsidR="00B402C3">
        <w:rPr>
          <w:rStyle w:val="af9"/>
          <w:b w:val="0"/>
          <w:sz w:val="28"/>
          <w:szCs w:val="28"/>
        </w:rPr>
        <w:t>м</w:t>
      </w:r>
      <w:r>
        <w:rPr>
          <w:rStyle w:val="af9"/>
          <w:sz w:val="28"/>
          <w:szCs w:val="28"/>
        </w:rPr>
        <w:t xml:space="preserve">                      </w:t>
      </w:r>
      <w:r w:rsidRPr="00B402C3">
        <w:rPr>
          <w:rStyle w:val="af9"/>
          <w:b w:val="0"/>
          <w:i/>
          <w:sz w:val="28"/>
          <w:szCs w:val="28"/>
        </w:rPr>
        <w:t>ООО «БалтЭнергоМаш»</w:t>
      </w:r>
      <w:r>
        <w:rPr>
          <w:sz w:val="28"/>
          <w:szCs w:val="28"/>
        </w:rPr>
        <w:t>, которое</w:t>
      </w:r>
      <w:r>
        <w:rPr>
          <w:b/>
          <w:sz w:val="28"/>
          <w:szCs w:val="28"/>
        </w:rPr>
        <w:t xml:space="preserve"> </w:t>
      </w:r>
      <w:r>
        <w:rPr>
          <w:sz w:val="28"/>
          <w:szCs w:val="28"/>
        </w:rPr>
        <w:t xml:space="preserve">производит комплектные трансформаторные подстанции </w:t>
      </w:r>
      <w:r>
        <w:rPr>
          <w:sz w:val="28"/>
          <w:szCs w:val="28"/>
          <w:lang w:val="en-US"/>
        </w:rPr>
        <w:t>GLAR</w:t>
      </w:r>
      <w:r>
        <w:rPr>
          <w:sz w:val="28"/>
          <w:szCs w:val="28"/>
        </w:rPr>
        <w:t xml:space="preserve"> внешней и внутренней установки и электросиловое оборудование. Клиентами компании являются такие крупные структуры, как Администрация Смоленской области, Федеральная служба охраны РФ, Филиал ОАО «МРСК Центра» - «Смоленскэнерго», Федеральное агентство воздушного транспорта, МТС, Аэрофлот. Среднесписочная численность работников -                            96 человек. </w:t>
      </w:r>
    </w:p>
    <w:p w:rsidR="00FD51B8" w:rsidRDefault="00FD51B8" w:rsidP="00B51649">
      <w:pPr>
        <w:ind w:firstLine="709"/>
        <w:jc w:val="both"/>
        <w:rPr>
          <w:sz w:val="28"/>
          <w:szCs w:val="28"/>
        </w:rPr>
      </w:pPr>
      <w:r>
        <w:rPr>
          <w:sz w:val="28"/>
          <w:szCs w:val="28"/>
        </w:rPr>
        <w:lastRenderedPageBreak/>
        <w:t>В 2016 году индекс промышленного производства  по данному виду экономической деятельности оценивается на уровне 103,2%.  В 2017-2019 годах индекс промышленного производства прогнозируется следующим образом: 2017 год- 106,5%,  2018 год- 110,2%, в 2019 год- 100,8%.</w:t>
      </w:r>
    </w:p>
    <w:p w:rsidR="00FD51B8" w:rsidRDefault="00FD51B8" w:rsidP="00FD51B8">
      <w:pPr>
        <w:ind w:firstLine="720"/>
        <w:jc w:val="both"/>
        <w:rPr>
          <w:sz w:val="28"/>
          <w:szCs w:val="28"/>
        </w:rPr>
      </w:pPr>
    </w:p>
    <w:p w:rsidR="00FD51B8" w:rsidRDefault="00FD51B8" w:rsidP="00FD51B8">
      <w:pPr>
        <w:ind w:firstLine="720"/>
        <w:jc w:val="both"/>
        <w:rPr>
          <w:b/>
          <w:sz w:val="28"/>
          <w:szCs w:val="28"/>
        </w:rPr>
      </w:pPr>
      <w:r>
        <w:rPr>
          <w:b/>
          <w:sz w:val="28"/>
          <w:szCs w:val="28"/>
        </w:rPr>
        <w:t>2.1.3. Производство и распределение электроэнергии, газа и воды.</w:t>
      </w:r>
    </w:p>
    <w:p w:rsidR="00B51649" w:rsidRDefault="00B51649" w:rsidP="00B51649">
      <w:pPr>
        <w:ind w:firstLine="709"/>
        <w:jc w:val="both"/>
        <w:rPr>
          <w:sz w:val="28"/>
          <w:szCs w:val="28"/>
        </w:rPr>
      </w:pPr>
    </w:p>
    <w:p w:rsidR="00FD51B8" w:rsidRDefault="00FD51B8" w:rsidP="00B51649">
      <w:pPr>
        <w:ind w:firstLine="709"/>
        <w:jc w:val="both"/>
        <w:rPr>
          <w:b/>
          <w:color w:val="FF0000"/>
          <w:sz w:val="32"/>
          <w:szCs w:val="32"/>
        </w:rPr>
      </w:pPr>
      <w:r>
        <w:rPr>
          <w:sz w:val="28"/>
          <w:szCs w:val="28"/>
        </w:rPr>
        <w:t>В настоящее время услуги по водо- и теплоснабжению оказывают ЗАО «</w:t>
      </w:r>
      <w:r w:rsidR="00477A33">
        <w:rPr>
          <w:sz w:val="28"/>
          <w:szCs w:val="28"/>
        </w:rPr>
        <w:t>Молочно-консервный комбинат</w:t>
      </w:r>
      <w:r>
        <w:rPr>
          <w:sz w:val="28"/>
          <w:szCs w:val="28"/>
        </w:rPr>
        <w:t>», входящее по данным органов статистики в категорию «крупные и средние предприятия» и частные компании, которые относятся к субъектам малого предпринимательства.</w:t>
      </w:r>
      <w:r>
        <w:rPr>
          <w:b/>
          <w:color w:val="FF0000"/>
          <w:sz w:val="28"/>
          <w:szCs w:val="20"/>
        </w:rPr>
        <w:t xml:space="preserve">  </w:t>
      </w:r>
      <w:r>
        <w:rPr>
          <w:b/>
          <w:color w:val="FF0000"/>
          <w:sz w:val="32"/>
          <w:szCs w:val="32"/>
        </w:rPr>
        <w:t xml:space="preserve">   </w:t>
      </w:r>
    </w:p>
    <w:p w:rsidR="00FD51B8" w:rsidRDefault="00477A33" w:rsidP="00B51649">
      <w:pPr>
        <w:ind w:firstLine="709"/>
        <w:jc w:val="both"/>
        <w:rPr>
          <w:sz w:val="28"/>
          <w:szCs w:val="28"/>
        </w:rPr>
      </w:pPr>
      <w:r>
        <w:rPr>
          <w:sz w:val="28"/>
          <w:szCs w:val="28"/>
        </w:rPr>
        <w:t xml:space="preserve">В настоящем разделе прогноз рассчитывается по предприятию ЗАО «Молочно-консервный комбинат». </w:t>
      </w:r>
      <w:r w:rsidR="00FD51B8">
        <w:rPr>
          <w:sz w:val="28"/>
          <w:szCs w:val="28"/>
        </w:rPr>
        <w:t>По оценке в 2016 году рост производства по данному виду экономической деятельности оценивается на уровне 102,3%. В 2017-2019 годах индекс промышленного производства прогнозируется следующим образом: 2017 год-103,1%,  2018 год- 103,2%, в 2019 год- 103%.</w:t>
      </w:r>
    </w:p>
    <w:p w:rsidR="007B02BB" w:rsidRPr="007A37C7" w:rsidRDefault="00FD51B8" w:rsidP="004B3D82">
      <w:pPr>
        <w:ind w:firstLine="709"/>
        <w:jc w:val="both"/>
        <w:rPr>
          <w:b/>
          <w:sz w:val="32"/>
          <w:szCs w:val="32"/>
        </w:rPr>
      </w:pPr>
      <w:r>
        <w:rPr>
          <w:b/>
          <w:color w:val="FF0000"/>
          <w:sz w:val="32"/>
          <w:szCs w:val="32"/>
        </w:rPr>
        <w:t xml:space="preserve">  </w:t>
      </w:r>
      <w:r w:rsidR="007B02BB" w:rsidRPr="007A37C7">
        <w:rPr>
          <w:b/>
          <w:sz w:val="28"/>
          <w:szCs w:val="20"/>
        </w:rPr>
        <w:t xml:space="preserve">          </w:t>
      </w:r>
      <w:r w:rsidR="007B02BB" w:rsidRPr="007A37C7">
        <w:rPr>
          <w:b/>
          <w:sz w:val="32"/>
          <w:szCs w:val="32"/>
        </w:rPr>
        <w:t xml:space="preserve">      </w:t>
      </w:r>
    </w:p>
    <w:p w:rsidR="00CF19CC" w:rsidRPr="007A37C7" w:rsidRDefault="007B02BB" w:rsidP="00CF19CC">
      <w:pPr>
        <w:ind w:firstLine="709"/>
        <w:jc w:val="both"/>
        <w:rPr>
          <w:b/>
          <w:sz w:val="32"/>
          <w:szCs w:val="32"/>
        </w:rPr>
      </w:pPr>
      <w:r w:rsidRPr="007A37C7">
        <w:rPr>
          <w:b/>
          <w:sz w:val="32"/>
          <w:szCs w:val="32"/>
        </w:rPr>
        <w:t xml:space="preserve"> </w:t>
      </w:r>
      <w:r w:rsidR="00CF19CC" w:rsidRPr="007A37C7">
        <w:rPr>
          <w:b/>
          <w:sz w:val="32"/>
          <w:szCs w:val="32"/>
        </w:rPr>
        <w:t>2.</w:t>
      </w:r>
      <w:r w:rsidR="004C0A1B" w:rsidRPr="007A37C7">
        <w:rPr>
          <w:b/>
          <w:sz w:val="32"/>
          <w:szCs w:val="32"/>
        </w:rPr>
        <w:t>4</w:t>
      </w:r>
      <w:r w:rsidR="00CF19CC" w:rsidRPr="007A37C7">
        <w:rPr>
          <w:b/>
          <w:sz w:val="32"/>
          <w:szCs w:val="32"/>
        </w:rPr>
        <w:t>. Сельское хозяйство</w:t>
      </w:r>
    </w:p>
    <w:p w:rsidR="00CF19CC" w:rsidRPr="001F37CA" w:rsidRDefault="00CF19CC" w:rsidP="00CF19CC">
      <w:pPr>
        <w:ind w:firstLine="709"/>
        <w:jc w:val="both"/>
        <w:rPr>
          <w:b/>
          <w:color w:val="FF0000"/>
          <w:sz w:val="32"/>
          <w:szCs w:val="32"/>
        </w:rPr>
      </w:pPr>
    </w:p>
    <w:p w:rsidR="007A37C7" w:rsidRPr="00EC6958" w:rsidRDefault="007A37C7" w:rsidP="00E07C43">
      <w:pPr>
        <w:ind w:firstLine="709"/>
        <w:jc w:val="both"/>
        <w:rPr>
          <w:sz w:val="28"/>
          <w:szCs w:val="20"/>
        </w:rPr>
      </w:pPr>
      <w:r>
        <w:rPr>
          <w:sz w:val="28"/>
          <w:szCs w:val="20"/>
        </w:rPr>
        <w:t>П</w:t>
      </w:r>
      <w:r w:rsidRPr="00215C41">
        <w:rPr>
          <w:sz w:val="28"/>
          <w:szCs w:val="20"/>
        </w:rPr>
        <w:t>о оценке в 201</w:t>
      </w:r>
      <w:r>
        <w:rPr>
          <w:sz w:val="28"/>
          <w:szCs w:val="20"/>
        </w:rPr>
        <w:t>6</w:t>
      </w:r>
      <w:r w:rsidRPr="00215C41">
        <w:rPr>
          <w:sz w:val="28"/>
          <w:szCs w:val="20"/>
        </w:rPr>
        <w:t xml:space="preserve"> году всеми </w:t>
      </w:r>
      <w:r w:rsidRPr="00EC6958">
        <w:rPr>
          <w:sz w:val="28"/>
          <w:szCs w:val="20"/>
        </w:rPr>
        <w:t xml:space="preserve">категориями хозяйств района будет произведено  сельскохозяйственной продукции на сумму </w:t>
      </w:r>
      <w:r>
        <w:rPr>
          <w:sz w:val="28"/>
          <w:szCs w:val="20"/>
        </w:rPr>
        <w:t>516,10</w:t>
      </w:r>
      <w:r w:rsidRPr="00EC6958">
        <w:rPr>
          <w:sz w:val="28"/>
          <w:szCs w:val="20"/>
        </w:rPr>
        <w:t xml:space="preserve"> млн. рублей, индекс производства продукции сельского хозяйства составит </w:t>
      </w:r>
      <w:r>
        <w:rPr>
          <w:sz w:val="28"/>
          <w:szCs w:val="20"/>
        </w:rPr>
        <w:t>99,6</w:t>
      </w:r>
      <w:r w:rsidRPr="00EC6958">
        <w:rPr>
          <w:sz w:val="28"/>
          <w:szCs w:val="20"/>
        </w:rPr>
        <w:t xml:space="preserve">%.  </w:t>
      </w:r>
    </w:p>
    <w:p w:rsidR="007A37C7" w:rsidRDefault="007A37C7" w:rsidP="00E07C43">
      <w:pPr>
        <w:ind w:firstLine="709"/>
        <w:jc w:val="both"/>
        <w:rPr>
          <w:sz w:val="28"/>
          <w:szCs w:val="28"/>
        </w:rPr>
      </w:pPr>
      <w:r>
        <w:rPr>
          <w:sz w:val="28"/>
          <w:szCs w:val="28"/>
        </w:rPr>
        <w:t>В</w:t>
      </w:r>
      <w:r w:rsidRPr="006E733D">
        <w:rPr>
          <w:sz w:val="28"/>
          <w:szCs w:val="28"/>
        </w:rPr>
        <w:t xml:space="preserve"> </w:t>
      </w:r>
      <w:r w:rsidRPr="0056128A">
        <w:rPr>
          <w:sz w:val="28"/>
          <w:szCs w:val="28"/>
        </w:rPr>
        <w:t>2016 году</w:t>
      </w:r>
      <w:r w:rsidRPr="006E733D">
        <w:rPr>
          <w:sz w:val="28"/>
          <w:szCs w:val="28"/>
        </w:rPr>
        <w:t xml:space="preserve"> </w:t>
      </w:r>
      <w:r>
        <w:rPr>
          <w:sz w:val="28"/>
          <w:szCs w:val="28"/>
        </w:rPr>
        <w:t xml:space="preserve">планируется увеличение </w:t>
      </w:r>
      <w:r w:rsidRPr="006E733D">
        <w:rPr>
          <w:sz w:val="28"/>
          <w:szCs w:val="28"/>
        </w:rPr>
        <w:t>производств</w:t>
      </w:r>
      <w:r>
        <w:rPr>
          <w:sz w:val="28"/>
          <w:szCs w:val="28"/>
        </w:rPr>
        <w:t>а</w:t>
      </w:r>
      <w:r w:rsidRPr="006E733D">
        <w:rPr>
          <w:sz w:val="28"/>
          <w:szCs w:val="28"/>
        </w:rPr>
        <w:t xml:space="preserve"> </w:t>
      </w:r>
      <w:r>
        <w:rPr>
          <w:sz w:val="28"/>
          <w:szCs w:val="28"/>
        </w:rPr>
        <w:t xml:space="preserve">следующих </w:t>
      </w:r>
      <w:r w:rsidRPr="006E733D">
        <w:rPr>
          <w:sz w:val="28"/>
          <w:szCs w:val="28"/>
        </w:rPr>
        <w:t>основных видов сельскохозяйственной продукции:</w:t>
      </w:r>
    </w:p>
    <w:p w:rsidR="007A37C7" w:rsidRPr="0046781A" w:rsidRDefault="007A37C7" w:rsidP="00E07C43">
      <w:pPr>
        <w:ind w:firstLine="709"/>
        <w:jc w:val="both"/>
        <w:rPr>
          <w:sz w:val="28"/>
          <w:szCs w:val="28"/>
        </w:rPr>
      </w:pPr>
      <w:r w:rsidRPr="0046781A">
        <w:rPr>
          <w:sz w:val="28"/>
          <w:szCs w:val="28"/>
        </w:rPr>
        <w:t xml:space="preserve">зерна   - </w:t>
      </w:r>
      <w:r>
        <w:rPr>
          <w:sz w:val="28"/>
          <w:szCs w:val="28"/>
        </w:rPr>
        <w:t>6,2</w:t>
      </w:r>
      <w:r w:rsidRPr="0046781A">
        <w:rPr>
          <w:sz w:val="28"/>
          <w:szCs w:val="28"/>
        </w:rPr>
        <w:t xml:space="preserve"> тыс.тонн  ( на </w:t>
      </w:r>
      <w:r>
        <w:rPr>
          <w:sz w:val="28"/>
          <w:szCs w:val="28"/>
        </w:rPr>
        <w:t>29,7</w:t>
      </w:r>
      <w:r w:rsidRPr="0046781A">
        <w:rPr>
          <w:sz w:val="28"/>
          <w:szCs w:val="28"/>
        </w:rPr>
        <w:t>% больше  201</w:t>
      </w:r>
      <w:r>
        <w:rPr>
          <w:sz w:val="28"/>
          <w:szCs w:val="28"/>
        </w:rPr>
        <w:t>5</w:t>
      </w:r>
      <w:r w:rsidRPr="0046781A">
        <w:rPr>
          <w:sz w:val="28"/>
          <w:szCs w:val="28"/>
        </w:rPr>
        <w:t xml:space="preserve"> года);</w:t>
      </w:r>
    </w:p>
    <w:p w:rsidR="007A37C7" w:rsidRDefault="007A37C7" w:rsidP="00E07C43">
      <w:pPr>
        <w:ind w:firstLine="709"/>
        <w:jc w:val="both"/>
        <w:rPr>
          <w:sz w:val="28"/>
          <w:szCs w:val="28"/>
        </w:rPr>
      </w:pPr>
      <w:r w:rsidRPr="0046781A">
        <w:rPr>
          <w:sz w:val="28"/>
          <w:szCs w:val="28"/>
        </w:rPr>
        <w:t>молока  - 3,</w:t>
      </w:r>
      <w:r>
        <w:rPr>
          <w:sz w:val="28"/>
          <w:szCs w:val="28"/>
        </w:rPr>
        <w:t>6</w:t>
      </w:r>
      <w:r w:rsidRPr="0046781A">
        <w:rPr>
          <w:sz w:val="28"/>
          <w:szCs w:val="28"/>
        </w:rPr>
        <w:t xml:space="preserve"> тыс.тонн (на </w:t>
      </w:r>
      <w:r>
        <w:rPr>
          <w:sz w:val="28"/>
          <w:szCs w:val="28"/>
        </w:rPr>
        <w:t>5,2</w:t>
      </w:r>
      <w:r w:rsidRPr="0046781A">
        <w:rPr>
          <w:sz w:val="28"/>
          <w:szCs w:val="28"/>
        </w:rPr>
        <w:t>% больше уровня 201</w:t>
      </w:r>
      <w:r>
        <w:rPr>
          <w:sz w:val="28"/>
          <w:szCs w:val="28"/>
        </w:rPr>
        <w:t>5</w:t>
      </w:r>
      <w:r w:rsidRPr="0046781A">
        <w:rPr>
          <w:sz w:val="28"/>
          <w:szCs w:val="28"/>
        </w:rPr>
        <w:t xml:space="preserve"> года)</w:t>
      </w:r>
      <w:r>
        <w:rPr>
          <w:sz w:val="28"/>
          <w:szCs w:val="28"/>
        </w:rPr>
        <w:t>;</w:t>
      </w:r>
    </w:p>
    <w:p w:rsidR="007A37C7" w:rsidRDefault="00E07C43" w:rsidP="00E07C43">
      <w:pPr>
        <w:ind w:firstLine="709"/>
        <w:jc w:val="both"/>
        <w:rPr>
          <w:sz w:val="28"/>
          <w:szCs w:val="28"/>
        </w:rPr>
      </w:pPr>
      <w:r>
        <w:rPr>
          <w:sz w:val="28"/>
          <w:szCs w:val="28"/>
        </w:rPr>
        <w:t xml:space="preserve">мяса  </w:t>
      </w:r>
      <w:r w:rsidR="007A37C7">
        <w:rPr>
          <w:sz w:val="28"/>
          <w:szCs w:val="28"/>
        </w:rPr>
        <w:t xml:space="preserve">   - 440 тонн (на 1,8% больше уровня 2015 года)</w:t>
      </w:r>
    </w:p>
    <w:p w:rsidR="007A37C7" w:rsidRDefault="007A37C7" w:rsidP="00E07C43">
      <w:pPr>
        <w:ind w:firstLine="709"/>
        <w:jc w:val="both"/>
        <w:rPr>
          <w:sz w:val="28"/>
          <w:szCs w:val="28"/>
        </w:rPr>
      </w:pPr>
      <w:r w:rsidRPr="0025179A">
        <w:rPr>
          <w:sz w:val="28"/>
          <w:szCs w:val="28"/>
        </w:rPr>
        <w:t xml:space="preserve">Ожидаемый объем производства </w:t>
      </w:r>
      <w:r w:rsidRPr="002358F9">
        <w:rPr>
          <w:b/>
          <w:i/>
          <w:sz w:val="28"/>
          <w:szCs w:val="28"/>
        </w:rPr>
        <w:t>зерна</w:t>
      </w:r>
      <w:r>
        <w:rPr>
          <w:b/>
          <w:i/>
          <w:sz w:val="28"/>
          <w:szCs w:val="28"/>
        </w:rPr>
        <w:t xml:space="preserve"> </w:t>
      </w:r>
      <w:r w:rsidRPr="00DC7F81">
        <w:rPr>
          <w:sz w:val="28"/>
          <w:szCs w:val="28"/>
        </w:rPr>
        <w:t>в 2016 году</w:t>
      </w:r>
      <w:r w:rsidRPr="0025179A">
        <w:rPr>
          <w:sz w:val="28"/>
          <w:szCs w:val="28"/>
        </w:rPr>
        <w:t xml:space="preserve"> обусловлен увеличением посевных площадей на </w:t>
      </w:r>
      <w:r>
        <w:rPr>
          <w:sz w:val="28"/>
          <w:szCs w:val="28"/>
        </w:rPr>
        <w:t>559</w:t>
      </w:r>
      <w:r w:rsidRPr="0025179A">
        <w:rPr>
          <w:sz w:val="28"/>
          <w:szCs w:val="28"/>
        </w:rPr>
        <w:t xml:space="preserve"> га  в целом по району</w:t>
      </w:r>
      <w:r>
        <w:rPr>
          <w:sz w:val="28"/>
          <w:szCs w:val="28"/>
        </w:rPr>
        <w:t>, в т. ч</w:t>
      </w:r>
      <w:r w:rsidRPr="0025179A">
        <w:rPr>
          <w:sz w:val="28"/>
          <w:szCs w:val="28"/>
        </w:rPr>
        <w:t>.</w:t>
      </w:r>
      <w:r>
        <w:rPr>
          <w:sz w:val="28"/>
          <w:szCs w:val="28"/>
        </w:rPr>
        <w:t>:</w:t>
      </w:r>
    </w:p>
    <w:p w:rsidR="007A37C7" w:rsidRDefault="007A37C7" w:rsidP="00E07C43">
      <w:pPr>
        <w:ind w:firstLine="709"/>
        <w:jc w:val="both"/>
        <w:rPr>
          <w:sz w:val="28"/>
          <w:szCs w:val="28"/>
        </w:rPr>
      </w:pPr>
      <w:r>
        <w:rPr>
          <w:sz w:val="28"/>
          <w:szCs w:val="28"/>
        </w:rPr>
        <w:t>СПК «Шестаково» - 15 га,</w:t>
      </w:r>
    </w:p>
    <w:p w:rsidR="007A37C7" w:rsidRDefault="007A37C7" w:rsidP="00E07C43">
      <w:pPr>
        <w:ind w:firstLine="709"/>
        <w:jc w:val="both"/>
        <w:rPr>
          <w:sz w:val="28"/>
          <w:szCs w:val="28"/>
        </w:rPr>
      </w:pPr>
      <w:r>
        <w:rPr>
          <w:sz w:val="28"/>
          <w:szCs w:val="28"/>
        </w:rPr>
        <w:t>ООО</w:t>
      </w:r>
      <w:r w:rsidRPr="00BE41DF">
        <w:rPr>
          <w:sz w:val="28"/>
          <w:szCs w:val="28"/>
        </w:rPr>
        <w:t xml:space="preserve"> «Козинский тепличный комбинат» </w:t>
      </w:r>
      <w:r>
        <w:rPr>
          <w:sz w:val="28"/>
          <w:szCs w:val="28"/>
        </w:rPr>
        <w:t>- 211 га,</w:t>
      </w:r>
    </w:p>
    <w:p w:rsidR="007A37C7" w:rsidRDefault="007A37C7" w:rsidP="00E07C43">
      <w:pPr>
        <w:ind w:firstLine="709"/>
        <w:jc w:val="both"/>
        <w:rPr>
          <w:sz w:val="28"/>
          <w:szCs w:val="28"/>
        </w:rPr>
      </w:pPr>
      <w:r>
        <w:rPr>
          <w:sz w:val="28"/>
          <w:szCs w:val="28"/>
        </w:rPr>
        <w:t>КФХ Латонин А.Г. -50 га,</w:t>
      </w:r>
    </w:p>
    <w:p w:rsidR="007A37C7" w:rsidRDefault="007A37C7" w:rsidP="00E07C43">
      <w:pPr>
        <w:ind w:firstLine="709"/>
        <w:jc w:val="both"/>
        <w:rPr>
          <w:sz w:val="28"/>
          <w:szCs w:val="28"/>
        </w:rPr>
      </w:pPr>
      <w:r>
        <w:rPr>
          <w:sz w:val="28"/>
          <w:szCs w:val="28"/>
        </w:rPr>
        <w:t>КФХ Сафронюк Г.. -197 га,</w:t>
      </w:r>
    </w:p>
    <w:p w:rsidR="007A37C7" w:rsidRDefault="007A37C7" w:rsidP="00E07C43">
      <w:pPr>
        <w:ind w:firstLine="709"/>
        <w:jc w:val="both"/>
        <w:rPr>
          <w:sz w:val="28"/>
          <w:szCs w:val="28"/>
        </w:rPr>
      </w:pPr>
      <w:r>
        <w:rPr>
          <w:sz w:val="28"/>
          <w:szCs w:val="28"/>
        </w:rPr>
        <w:t>КФХ Балыкин С.Г. -43 га,</w:t>
      </w:r>
    </w:p>
    <w:p w:rsidR="007A37C7" w:rsidRDefault="007A37C7" w:rsidP="00E07C43">
      <w:pPr>
        <w:ind w:firstLine="709"/>
        <w:jc w:val="both"/>
        <w:rPr>
          <w:sz w:val="28"/>
          <w:szCs w:val="28"/>
        </w:rPr>
      </w:pPr>
      <w:r>
        <w:rPr>
          <w:sz w:val="28"/>
          <w:szCs w:val="28"/>
        </w:rPr>
        <w:t>КФХ Мурашкин  - 11 га,</w:t>
      </w:r>
    </w:p>
    <w:p w:rsidR="007A37C7" w:rsidRDefault="007A37C7" w:rsidP="00E07C43">
      <w:pPr>
        <w:tabs>
          <w:tab w:val="left" w:pos="3765"/>
        </w:tabs>
        <w:ind w:firstLine="709"/>
        <w:jc w:val="both"/>
        <w:rPr>
          <w:sz w:val="28"/>
          <w:szCs w:val="28"/>
        </w:rPr>
      </w:pPr>
      <w:r>
        <w:rPr>
          <w:sz w:val="28"/>
          <w:szCs w:val="28"/>
        </w:rPr>
        <w:t>КФХ Леонов – 20 га.</w:t>
      </w:r>
      <w:r>
        <w:rPr>
          <w:sz w:val="28"/>
          <w:szCs w:val="28"/>
        </w:rPr>
        <w:tab/>
      </w:r>
    </w:p>
    <w:p w:rsidR="007A37C7" w:rsidRDefault="007A37C7" w:rsidP="00E07C43">
      <w:pPr>
        <w:tabs>
          <w:tab w:val="left" w:pos="3765"/>
        </w:tabs>
        <w:ind w:firstLine="709"/>
        <w:jc w:val="both"/>
        <w:rPr>
          <w:sz w:val="28"/>
          <w:szCs w:val="28"/>
        </w:rPr>
      </w:pPr>
      <w:r>
        <w:rPr>
          <w:sz w:val="28"/>
          <w:szCs w:val="28"/>
        </w:rPr>
        <w:t xml:space="preserve">В 2017-2019 годах рост объема зерна планируется за счет увеличения посевных площадей зерновых всеми фермерами. Этому будет способствовать планомерно проводимая органами местного самоуправления поселений работа по оформлению прав собственности на невостребованные земельные доли. Всего  к концу прогнозного периода  планируется ввести  в сельскохозяйственный оборот около 2 тыс.га земельных участков, сформированных в счет этих долей. </w:t>
      </w:r>
    </w:p>
    <w:p w:rsidR="007A37C7" w:rsidRDefault="007A37C7" w:rsidP="00E07C43">
      <w:pPr>
        <w:ind w:firstLine="709"/>
        <w:jc w:val="both"/>
        <w:rPr>
          <w:sz w:val="28"/>
          <w:szCs w:val="28"/>
        </w:rPr>
      </w:pPr>
      <w:r w:rsidRPr="0099027E">
        <w:rPr>
          <w:sz w:val="28"/>
          <w:szCs w:val="28"/>
        </w:rPr>
        <w:t xml:space="preserve">В прогнозном периоде рост объемов производства </w:t>
      </w:r>
      <w:r w:rsidRPr="0046781A">
        <w:rPr>
          <w:b/>
          <w:i/>
          <w:sz w:val="28"/>
          <w:szCs w:val="28"/>
        </w:rPr>
        <w:t>молока</w:t>
      </w:r>
      <w:r w:rsidRPr="0099027E">
        <w:rPr>
          <w:sz w:val="28"/>
          <w:szCs w:val="28"/>
        </w:rPr>
        <w:t xml:space="preserve"> ожидается </w:t>
      </w:r>
      <w:r w:rsidR="0036653D">
        <w:rPr>
          <w:sz w:val="28"/>
          <w:szCs w:val="28"/>
        </w:rPr>
        <w:t xml:space="preserve">как за счет увеличения поголовья скота в крестьянских (фермерских) хозяйствах, так и </w:t>
      </w:r>
      <w:r w:rsidRPr="0099027E">
        <w:rPr>
          <w:sz w:val="28"/>
          <w:szCs w:val="28"/>
        </w:rPr>
        <w:t xml:space="preserve">в </w:t>
      </w:r>
      <w:r w:rsidRPr="0099027E">
        <w:rPr>
          <w:sz w:val="28"/>
          <w:szCs w:val="28"/>
        </w:rPr>
        <w:lastRenderedPageBreak/>
        <w:t>результате реализации проекта по разведению альпийских коз в ООО «Красная горка». Проектом предусмотрено создание племенного хозяйства,  строительство козьей фермы на 1000 голов и цеха по производству французских сыров.</w:t>
      </w:r>
      <w:r w:rsidRPr="00E57DAB">
        <w:rPr>
          <w:sz w:val="28"/>
          <w:szCs w:val="28"/>
        </w:rPr>
        <w:t xml:space="preserve"> </w:t>
      </w:r>
      <w:r w:rsidRPr="000C498D">
        <w:rPr>
          <w:sz w:val="28"/>
          <w:szCs w:val="28"/>
        </w:rPr>
        <w:t xml:space="preserve"> </w:t>
      </w:r>
      <w:r>
        <w:rPr>
          <w:sz w:val="28"/>
          <w:szCs w:val="28"/>
        </w:rPr>
        <w:t xml:space="preserve">В настоящее время ферма насчитывает 730 голов. По плану поголовье коз прогнозируется следующим образом: 2016  год - 900 голов дойных коз, 2017 год – 1300 голов, 2018 год – 1600 голов, 2019 год -2600 голов.  </w:t>
      </w:r>
    </w:p>
    <w:p w:rsidR="007A37C7" w:rsidRDefault="007A37C7" w:rsidP="00E07C43">
      <w:pPr>
        <w:ind w:firstLine="709"/>
        <w:jc w:val="both"/>
        <w:rPr>
          <w:sz w:val="28"/>
          <w:szCs w:val="28"/>
        </w:rPr>
      </w:pPr>
      <w:r>
        <w:rPr>
          <w:sz w:val="28"/>
          <w:szCs w:val="28"/>
        </w:rPr>
        <w:t>Производство мяса будет обеспечено за счет увеличения фермерами поголовья крупного рогатого скота, а также овец и баранов.</w:t>
      </w:r>
    </w:p>
    <w:p w:rsidR="007A37C7" w:rsidRDefault="007A37C7" w:rsidP="00E07C43">
      <w:pPr>
        <w:ind w:firstLine="709"/>
        <w:jc w:val="both"/>
        <w:rPr>
          <w:sz w:val="28"/>
          <w:szCs w:val="28"/>
        </w:rPr>
      </w:pPr>
      <w:r>
        <w:rPr>
          <w:sz w:val="28"/>
          <w:szCs w:val="28"/>
        </w:rPr>
        <w:t>В 2016 году  ожидается  снижение</w:t>
      </w:r>
      <w:r w:rsidRPr="0002631A">
        <w:rPr>
          <w:sz w:val="28"/>
          <w:szCs w:val="28"/>
        </w:rPr>
        <w:t xml:space="preserve"> </w:t>
      </w:r>
      <w:r>
        <w:rPr>
          <w:sz w:val="28"/>
          <w:szCs w:val="28"/>
        </w:rPr>
        <w:t>на 23,3%   производства картофеля, связанное  с  уменьшением площади посадки  ООО</w:t>
      </w:r>
      <w:r w:rsidRPr="00BE41DF">
        <w:rPr>
          <w:sz w:val="28"/>
          <w:szCs w:val="28"/>
        </w:rPr>
        <w:t xml:space="preserve"> «Козинский тепличный комбинат» на </w:t>
      </w:r>
      <w:r>
        <w:rPr>
          <w:sz w:val="28"/>
          <w:szCs w:val="28"/>
        </w:rPr>
        <w:t>108</w:t>
      </w:r>
      <w:r w:rsidRPr="00BE41DF">
        <w:rPr>
          <w:sz w:val="28"/>
          <w:szCs w:val="28"/>
        </w:rPr>
        <w:t xml:space="preserve"> га</w:t>
      </w:r>
      <w:r>
        <w:rPr>
          <w:sz w:val="28"/>
          <w:szCs w:val="28"/>
        </w:rPr>
        <w:t xml:space="preserve">. Данным сельскохозяйственным предприятием посеяно под урожай  2016 года 163 га озимого рапса. </w:t>
      </w:r>
    </w:p>
    <w:p w:rsidR="007A37C7" w:rsidRPr="00136418" w:rsidRDefault="007A37C7" w:rsidP="00E07C43">
      <w:pPr>
        <w:suppressAutoHyphens/>
        <w:ind w:firstLine="709"/>
        <w:jc w:val="both"/>
        <w:rPr>
          <w:sz w:val="28"/>
          <w:szCs w:val="28"/>
        </w:rPr>
      </w:pPr>
      <w:r>
        <w:rPr>
          <w:sz w:val="28"/>
          <w:szCs w:val="28"/>
        </w:rPr>
        <w:t>Значительное снижение производства почти всех видов продукции ожидается по категории «хозяйства населения». Прежде всего это связано со старением населения и оттоком молодежи из села.</w:t>
      </w:r>
    </w:p>
    <w:p w:rsidR="007A37C7" w:rsidRPr="003F4290" w:rsidRDefault="007A37C7" w:rsidP="00E07C43">
      <w:pPr>
        <w:ind w:firstLine="709"/>
        <w:jc w:val="both"/>
        <w:rPr>
          <w:sz w:val="28"/>
          <w:szCs w:val="28"/>
        </w:rPr>
      </w:pPr>
      <w:r w:rsidRPr="003F4290">
        <w:rPr>
          <w:sz w:val="28"/>
          <w:szCs w:val="28"/>
        </w:rPr>
        <w:t xml:space="preserve">Таким образом,  индекс производства продукции </w:t>
      </w:r>
      <w:r w:rsidRPr="00570F66">
        <w:rPr>
          <w:b/>
          <w:i/>
          <w:sz w:val="28"/>
          <w:szCs w:val="28"/>
        </w:rPr>
        <w:t xml:space="preserve">животноводства  </w:t>
      </w:r>
      <w:r w:rsidRPr="005D40FF">
        <w:rPr>
          <w:sz w:val="28"/>
          <w:szCs w:val="28"/>
        </w:rPr>
        <w:t>в 2016 году</w:t>
      </w:r>
      <w:r>
        <w:rPr>
          <w:sz w:val="28"/>
          <w:szCs w:val="28"/>
        </w:rPr>
        <w:t xml:space="preserve"> </w:t>
      </w:r>
      <w:r w:rsidRPr="005D40FF">
        <w:rPr>
          <w:sz w:val="28"/>
          <w:szCs w:val="28"/>
        </w:rPr>
        <w:t xml:space="preserve">оценивается на уровне </w:t>
      </w:r>
      <w:r>
        <w:rPr>
          <w:sz w:val="28"/>
          <w:szCs w:val="28"/>
        </w:rPr>
        <w:t>103,2%, далее в прогнозном периоде будет выглядеть следующим образом</w:t>
      </w:r>
      <w:r w:rsidRPr="003F4290">
        <w:rPr>
          <w:sz w:val="28"/>
          <w:szCs w:val="28"/>
        </w:rPr>
        <w:t>: 201</w:t>
      </w:r>
      <w:r>
        <w:rPr>
          <w:sz w:val="28"/>
          <w:szCs w:val="28"/>
        </w:rPr>
        <w:t>7</w:t>
      </w:r>
      <w:r w:rsidRPr="003F4290">
        <w:rPr>
          <w:sz w:val="28"/>
          <w:szCs w:val="28"/>
        </w:rPr>
        <w:t xml:space="preserve"> год – 10</w:t>
      </w:r>
      <w:r>
        <w:rPr>
          <w:sz w:val="28"/>
          <w:szCs w:val="28"/>
        </w:rPr>
        <w:t>3</w:t>
      </w:r>
      <w:r w:rsidRPr="003F4290">
        <w:rPr>
          <w:sz w:val="28"/>
          <w:szCs w:val="28"/>
        </w:rPr>
        <w:t>,9%, 201</w:t>
      </w:r>
      <w:r>
        <w:rPr>
          <w:sz w:val="28"/>
          <w:szCs w:val="28"/>
        </w:rPr>
        <w:t>8</w:t>
      </w:r>
      <w:r w:rsidRPr="003F4290">
        <w:rPr>
          <w:sz w:val="28"/>
          <w:szCs w:val="28"/>
        </w:rPr>
        <w:t xml:space="preserve"> год – 10</w:t>
      </w:r>
      <w:r>
        <w:rPr>
          <w:sz w:val="28"/>
          <w:szCs w:val="28"/>
        </w:rPr>
        <w:t>5,1</w:t>
      </w:r>
      <w:r w:rsidRPr="003F4290">
        <w:rPr>
          <w:sz w:val="28"/>
          <w:szCs w:val="28"/>
        </w:rPr>
        <w:t>%, 201</w:t>
      </w:r>
      <w:r>
        <w:rPr>
          <w:sz w:val="28"/>
          <w:szCs w:val="28"/>
        </w:rPr>
        <w:t>9</w:t>
      </w:r>
      <w:r w:rsidRPr="003F4290">
        <w:rPr>
          <w:sz w:val="28"/>
          <w:szCs w:val="28"/>
        </w:rPr>
        <w:t xml:space="preserve"> год – 10</w:t>
      </w:r>
      <w:r>
        <w:rPr>
          <w:sz w:val="28"/>
          <w:szCs w:val="28"/>
        </w:rPr>
        <w:t>6</w:t>
      </w:r>
      <w:r w:rsidRPr="003F4290">
        <w:rPr>
          <w:sz w:val="28"/>
          <w:szCs w:val="28"/>
        </w:rPr>
        <w:t>,</w:t>
      </w:r>
      <w:r>
        <w:rPr>
          <w:sz w:val="28"/>
          <w:szCs w:val="28"/>
        </w:rPr>
        <w:t>3</w:t>
      </w:r>
      <w:r w:rsidRPr="003F4290">
        <w:rPr>
          <w:sz w:val="28"/>
          <w:szCs w:val="28"/>
        </w:rPr>
        <w:t>%.</w:t>
      </w:r>
    </w:p>
    <w:p w:rsidR="007A37C7" w:rsidRPr="003F4290" w:rsidRDefault="007A37C7" w:rsidP="00E07C43">
      <w:pPr>
        <w:ind w:firstLine="709"/>
        <w:jc w:val="both"/>
        <w:rPr>
          <w:sz w:val="28"/>
          <w:szCs w:val="28"/>
        </w:rPr>
      </w:pPr>
      <w:r w:rsidRPr="003F4290">
        <w:rPr>
          <w:sz w:val="28"/>
          <w:szCs w:val="28"/>
        </w:rPr>
        <w:t xml:space="preserve">Индекс производства продукции </w:t>
      </w:r>
      <w:r w:rsidRPr="00570F66">
        <w:rPr>
          <w:b/>
          <w:i/>
          <w:sz w:val="28"/>
          <w:szCs w:val="28"/>
        </w:rPr>
        <w:t>растениеводст</w:t>
      </w:r>
      <w:r w:rsidRPr="00A7224A">
        <w:rPr>
          <w:b/>
          <w:i/>
          <w:sz w:val="28"/>
          <w:szCs w:val="28"/>
        </w:rPr>
        <w:t>ва</w:t>
      </w:r>
      <w:r w:rsidRPr="003F4290">
        <w:rPr>
          <w:sz w:val="28"/>
          <w:szCs w:val="28"/>
        </w:rPr>
        <w:t xml:space="preserve"> </w:t>
      </w:r>
      <w:r>
        <w:rPr>
          <w:sz w:val="28"/>
          <w:szCs w:val="28"/>
        </w:rPr>
        <w:t xml:space="preserve">в </w:t>
      </w:r>
      <w:r w:rsidRPr="003F4290">
        <w:rPr>
          <w:sz w:val="28"/>
          <w:szCs w:val="28"/>
        </w:rPr>
        <w:t xml:space="preserve"> 2016 год</w:t>
      </w:r>
      <w:r>
        <w:rPr>
          <w:sz w:val="28"/>
          <w:szCs w:val="28"/>
        </w:rPr>
        <w:t xml:space="preserve">у из-за снижения производства картофеля </w:t>
      </w:r>
      <w:r w:rsidRPr="003F4290">
        <w:rPr>
          <w:sz w:val="28"/>
          <w:szCs w:val="28"/>
        </w:rPr>
        <w:t xml:space="preserve"> </w:t>
      </w:r>
      <w:r>
        <w:rPr>
          <w:sz w:val="28"/>
          <w:szCs w:val="28"/>
        </w:rPr>
        <w:t>составит 97,9</w:t>
      </w:r>
      <w:r w:rsidRPr="003F4290">
        <w:rPr>
          <w:sz w:val="28"/>
          <w:szCs w:val="28"/>
        </w:rPr>
        <w:t>%,</w:t>
      </w:r>
      <w:r>
        <w:rPr>
          <w:sz w:val="28"/>
          <w:szCs w:val="28"/>
        </w:rPr>
        <w:t xml:space="preserve"> в среднесрочной перспективе прогнозируется: 2017 год -104%, 2018</w:t>
      </w:r>
      <w:r w:rsidRPr="003F4290">
        <w:rPr>
          <w:sz w:val="28"/>
          <w:szCs w:val="28"/>
        </w:rPr>
        <w:t xml:space="preserve"> год – 103,1</w:t>
      </w:r>
      <w:r>
        <w:rPr>
          <w:sz w:val="28"/>
          <w:szCs w:val="28"/>
        </w:rPr>
        <w:t>2</w:t>
      </w:r>
      <w:r w:rsidRPr="003F4290">
        <w:rPr>
          <w:sz w:val="28"/>
          <w:szCs w:val="28"/>
        </w:rPr>
        <w:t>%, 201</w:t>
      </w:r>
      <w:r>
        <w:rPr>
          <w:sz w:val="28"/>
          <w:szCs w:val="28"/>
        </w:rPr>
        <w:t>9</w:t>
      </w:r>
      <w:r w:rsidRPr="003F4290">
        <w:rPr>
          <w:sz w:val="28"/>
          <w:szCs w:val="28"/>
        </w:rPr>
        <w:t xml:space="preserve"> год -10</w:t>
      </w:r>
      <w:r>
        <w:rPr>
          <w:sz w:val="28"/>
          <w:szCs w:val="28"/>
        </w:rPr>
        <w:t>4</w:t>
      </w:r>
      <w:r w:rsidRPr="003F4290">
        <w:rPr>
          <w:sz w:val="28"/>
          <w:szCs w:val="28"/>
        </w:rPr>
        <w:t>,</w:t>
      </w:r>
      <w:r>
        <w:rPr>
          <w:sz w:val="28"/>
          <w:szCs w:val="28"/>
        </w:rPr>
        <w:t>4</w:t>
      </w:r>
      <w:r w:rsidRPr="003F4290">
        <w:rPr>
          <w:sz w:val="28"/>
          <w:szCs w:val="28"/>
        </w:rPr>
        <w:t>%.</w:t>
      </w:r>
    </w:p>
    <w:p w:rsidR="007A37C7" w:rsidRPr="003F4290" w:rsidRDefault="007A37C7" w:rsidP="00E07C43">
      <w:pPr>
        <w:ind w:firstLine="709"/>
        <w:jc w:val="both"/>
        <w:rPr>
          <w:sz w:val="28"/>
          <w:szCs w:val="28"/>
        </w:rPr>
      </w:pPr>
      <w:r w:rsidRPr="003F4290">
        <w:rPr>
          <w:sz w:val="28"/>
          <w:szCs w:val="28"/>
        </w:rPr>
        <w:t xml:space="preserve">Индекс производства  продукции </w:t>
      </w:r>
      <w:r w:rsidRPr="00570F66">
        <w:rPr>
          <w:b/>
          <w:i/>
          <w:sz w:val="28"/>
          <w:szCs w:val="28"/>
        </w:rPr>
        <w:t>сельского хозяйства</w:t>
      </w:r>
      <w:r w:rsidRPr="003F4290">
        <w:rPr>
          <w:sz w:val="28"/>
          <w:szCs w:val="28"/>
        </w:rPr>
        <w:t xml:space="preserve"> в целом оценивается следующим образом: 2017 год -10</w:t>
      </w:r>
      <w:r>
        <w:rPr>
          <w:sz w:val="28"/>
          <w:szCs w:val="28"/>
        </w:rPr>
        <w:t>4</w:t>
      </w:r>
      <w:r w:rsidRPr="003F4290">
        <w:rPr>
          <w:sz w:val="28"/>
          <w:szCs w:val="28"/>
        </w:rPr>
        <w:t>%, 2018год - 101,8</w:t>
      </w:r>
      <w:r>
        <w:rPr>
          <w:sz w:val="28"/>
          <w:szCs w:val="28"/>
        </w:rPr>
        <w:t>%, 2019 год – 105%.</w:t>
      </w:r>
    </w:p>
    <w:p w:rsidR="008D3A1C" w:rsidRPr="001F37CA" w:rsidRDefault="008D3A1C" w:rsidP="00E07C43">
      <w:pPr>
        <w:ind w:firstLine="709"/>
        <w:jc w:val="both"/>
        <w:rPr>
          <w:color w:val="FF0000"/>
          <w:sz w:val="28"/>
          <w:szCs w:val="28"/>
        </w:rPr>
      </w:pPr>
    </w:p>
    <w:p w:rsidR="007B02BB" w:rsidRPr="000A5530" w:rsidRDefault="007B02BB" w:rsidP="00027ADE">
      <w:pPr>
        <w:rPr>
          <w:b/>
          <w:sz w:val="32"/>
          <w:szCs w:val="32"/>
        </w:rPr>
      </w:pPr>
      <w:r w:rsidRPr="000A5530">
        <w:rPr>
          <w:sz w:val="28"/>
          <w:szCs w:val="28"/>
        </w:rPr>
        <w:t xml:space="preserve">           </w:t>
      </w:r>
      <w:r w:rsidRPr="000A5530">
        <w:rPr>
          <w:b/>
          <w:sz w:val="32"/>
          <w:szCs w:val="32"/>
        </w:rPr>
        <w:t>2.</w:t>
      </w:r>
      <w:r w:rsidR="004C0A1B" w:rsidRPr="000A5530">
        <w:rPr>
          <w:b/>
          <w:sz w:val="32"/>
          <w:szCs w:val="32"/>
        </w:rPr>
        <w:t>7</w:t>
      </w:r>
      <w:r w:rsidRPr="000A5530">
        <w:rPr>
          <w:b/>
          <w:sz w:val="32"/>
          <w:szCs w:val="32"/>
        </w:rPr>
        <w:t>. Строительство</w:t>
      </w:r>
    </w:p>
    <w:p w:rsidR="009B7BE2" w:rsidRPr="000A5530" w:rsidRDefault="009B7BE2" w:rsidP="00B51649">
      <w:pPr>
        <w:ind w:firstLine="709"/>
        <w:jc w:val="both"/>
        <w:rPr>
          <w:b/>
          <w:sz w:val="32"/>
          <w:szCs w:val="32"/>
        </w:rPr>
      </w:pPr>
    </w:p>
    <w:p w:rsidR="000A5530" w:rsidRDefault="000A5530" w:rsidP="00B51649">
      <w:pPr>
        <w:ind w:firstLine="709"/>
        <w:jc w:val="both"/>
        <w:rPr>
          <w:sz w:val="28"/>
          <w:szCs w:val="28"/>
        </w:rPr>
      </w:pPr>
      <w:r>
        <w:rPr>
          <w:sz w:val="28"/>
          <w:szCs w:val="28"/>
        </w:rPr>
        <w:t xml:space="preserve">В 2015 году  в районе введено 3470 кв.м жилья, что на 120 кв.м. или 103,6 % больше фактически введенного жилья за 2014 год. </w:t>
      </w:r>
    </w:p>
    <w:p w:rsidR="000A5530" w:rsidRDefault="000A5530" w:rsidP="00B51649">
      <w:pPr>
        <w:ind w:firstLine="709"/>
        <w:jc w:val="both"/>
        <w:rPr>
          <w:sz w:val="28"/>
          <w:szCs w:val="28"/>
        </w:rPr>
      </w:pPr>
      <w:r>
        <w:rPr>
          <w:sz w:val="28"/>
          <w:szCs w:val="28"/>
        </w:rPr>
        <w:t xml:space="preserve">По оценке в 2016 году ввод в эксплуатацию жилых домов составит 2,580 тыс. кв.м. За период с 2017 по 2019 год за счет индивидуального строительства домов населением, а также в результате  реализации проекта по строительству микрорайона «Новое Кардымово» планируется ввести 8,093 тыс. кв.м  жилья, из них в 2017 году – 2,636, в 2018 году- 2,698, в 2019 году- 2,759 тыс. кв.м. </w:t>
      </w:r>
    </w:p>
    <w:p w:rsidR="00A550DF" w:rsidRDefault="009B7BE2" w:rsidP="00B51649">
      <w:pPr>
        <w:ind w:firstLine="709"/>
        <w:jc w:val="both"/>
        <w:rPr>
          <w:color w:val="FF0000"/>
          <w:sz w:val="28"/>
          <w:szCs w:val="28"/>
        </w:rPr>
      </w:pPr>
      <w:r w:rsidRPr="001F37CA">
        <w:rPr>
          <w:color w:val="FF0000"/>
          <w:sz w:val="28"/>
          <w:szCs w:val="28"/>
        </w:rPr>
        <w:t xml:space="preserve"> </w:t>
      </w:r>
    </w:p>
    <w:p w:rsidR="007B02BB" w:rsidRPr="00C407B0" w:rsidRDefault="007B02BB" w:rsidP="00D20C9C">
      <w:pPr>
        <w:ind w:firstLine="709"/>
        <w:rPr>
          <w:b/>
          <w:sz w:val="32"/>
          <w:szCs w:val="32"/>
        </w:rPr>
      </w:pPr>
      <w:r w:rsidRPr="00C407B0">
        <w:rPr>
          <w:b/>
          <w:sz w:val="32"/>
          <w:szCs w:val="32"/>
        </w:rPr>
        <w:t>3. Рынок товаров и услуг</w:t>
      </w:r>
    </w:p>
    <w:p w:rsidR="007B02BB" w:rsidRPr="001F37CA" w:rsidRDefault="007B02BB" w:rsidP="007B02BB">
      <w:pPr>
        <w:rPr>
          <w:color w:val="FF0000"/>
          <w:sz w:val="28"/>
          <w:szCs w:val="28"/>
        </w:rPr>
      </w:pPr>
    </w:p>
    <w:p w:rsidR="00C407B0" w:rsidRDefault="00C407B0" w:rsidP="00B51649">
      <w:pPr>
        <w:ind w:firstLine="709"/>
        <w:jc w:val="both"/>
        <w:rPr>
          <w:sz w:val="28"/>
          <w:szCs w:val="28"/>
        </w:rPr>
      </w:pPr>
      <w:r>
        <w:rPr>
          <w:sz w:val="28"/>
          <w:szCs w:val="28"/>
        </w:rPr>
        <w:t>Потребительский рынок  муниципального образования «Кардымовский район» представлен розничной торговлей, общественным питанием и различными видами платных услуг, предоставляемых населению района.</w:t>
      </w:r>
    </w:p>
    <w:p w:rsidR="00D33D9A" w:rsidRDefault="00D33D9A" w:rsidP="00D33D9A">
      <w:pPr>
        <w:ind w:firstLine="709"/>
        <w:jc w:val="both"/>
        <w:rPr>
          <w:sz w:val="28"/>
          <w:szCs w:val="28"/>
        </w:rPr>
      </w:pPr>
      <w:r>
        <w:rPr>
          <w:sz w:val="28"/>
          <w:szCs w:val="28"/>
        </w:rPr>
        <w:t>Расчет прогноза по разделу «Рынок товаров и услуг»  осуществлялся по крупным и средним предприятиям.</w:t>
      </w:r>
    </w:p>
    <w:p w:rsidR="00D33D9A" w:rsidRDefault="00BE4987" w:rsidP="00B51649">
      <w:pPr>
        <w:ind w:firstLine="709"/>
        <w:jc w:val="both"/>
        <w:rPr>
          <w:sz w:val="28"/>
          <w:szCs w:val="28"/>
        </w:rPr>
      </w:pPr>
      <w:r w:rsidRPr="00BE4987">
        <w:rPr>
          <w:sz w:val="28"/>
          <w:szCs w:val="28"/>
        </w:rPr>
        <w:t>Так как</w:t>
      </w:r>
      <w:r>
        <w:rPr>
          <w:b/>
          <w:i/>
          <w:sz w:val="28"/>
          <w:szCs w:val="28"/>
        </w:rPr>
        <w:t xml:space="preserve"> р</w:t>
      </w:r>
      <w:r w:rsidR="00C407B0" w:rsidRPr="00D33D9A">
        <w:rPr>
          <w:b/>
          <w:i/>
          <w:sz w:val="28"/>
          <w:szCs w:val="28"/>
        </w:rPr>
        <w:t>озничная торговля</w:t>
      </w:r>
      <w:r w:rsidR="00C407B0">
        <w:rPr>
          <w:sz w:val="28"/>
          <w:szCs w:val="28"/>
        </w:rPr>
        <w:t xml:space="preserve"> и </w:t>
      </w:r>
      <w:r w:rsidR="00C407B0" w:rsidRPr="00D33D9A">
        <w:rPr>
          <w:b/>
          <w:i/>
          <w:sz w:val="28"/>
          <w:szCs w:val="28"/>
        </w:rPr>
        <w:t>общественное питание</w:t>
      </w:r>
      <w:r w:rsidR="00C407B0">
        <w:rPr>
          <w:sz w:val="28"/>
          <w:szCs w:val="28"/>
        </w:rPr>
        <w:t xml:space="preserve"> представлены в районе малым бизнесом</w:t>
      </w:r>
      <w:r w:rsidR="00D33D9A">
        <w:rPr>
          <w:sz w:val="28"/>
          <w:szCs w:val="28"/>
        </w:rPr>
        <w:t xml:space="preserve">, расчет </w:t>
      </w:r>
      <w:r>
        <w:rPr>
          <w:sz w:val="28"/>
          <w:szCs w:val="28"/>
        </w:rPr>
        <w:t xml:space="preserve"> по </w:t>
      </w:r>
      <w:r w:rsidR="00D33D9A">
        <w:rPr>
          <w:sz w:val="28"/>
          <w:szCs w:val="28"/>
        </w:rPr>
        <w:t>данны</w:t>
      </w:r>
      <w:r>
        <w:rPr>
          <w:sz w:val="28"/>
          <w:szCs w:val="28"/>
        </w:rPr>
        <w:t>м</w:t>
      </w:r>
      <w:r w:rsidR="00D33D9A">
        <w:rPr>
          <w:sz w:val="28"/>
          <w:szCs w:val="28"/>
        </w:rPr>
        <w:t xml:space="preserve"> показател</w:t>
      </w:r>
      <w:r>
        <w:rPr>
          <w:sz w:val="28"/>
          <w:szCs w:val="28"/>
        </w:rPr>
        <w:t>ям</w:t>
      </w:r>
      <w:r w:rsidR="00D33D9A">
        <w:rPr>
          <w:sz w:val="28"/>
          <w:szCs w:val="28"/>
        </w:rPr>
        <w:t xml:space="preserve"> не производится.</w:t>
      </w:r>
    </w:p>
    <w:p w:rsidR="00126A18" w:rsidRDefault="00126A18" w:rsidP="00B51649">
      <w:pPr>
        <w:ind w:firstLine="709"/>
        <w:jc w:val="both"/>
        <w:rPr>
          <w:sz w:val="28"/>
          <w:szCs w:val="28"/>
        </w:rPr>
      </w:pPr>
    </w:p>
    <w:p w:rsidR="00C407B0" w:rsidRDefault="00C407B0" w:rsidP="00B51649">
      <w:pPr>
        <w:ind w:firstLine="709"/>
        <w:jc w:val="both"/>
        <w:rPr>
          <w:sz w:val="28"/>
          <w:szCs w:val="28"/>
        </w:rPr>
      </w:pPr>
      <w:r>
        <w:rPr>
          <w:sz w:val="28"/>
          <w:szCs w:val="28"/>
        </w:rPr>
        <w:lastRenderedPageBreak/>
        <w:t xml:space="preserve">В </w:t>
      </w:r>
      <w:r>
        <w:rPr>
          <w:b/>
          <w:i/>
          <w:sz w:val="28"/>
          <w:szCs w:val="28"/>
        </w:rPr>
        <w:t>сфере услуг населению</w:t>
      </w:r>
      <w:r>
        <w:rPr>
          <w:sz w:val="28"/>
          <w:szCs w:val="28"/>
        </w:rPr>
        <w:t xml:space="preserve"> в районе функционируют:</w:t>
      </w:r>
    </w:p>
    <w:p w:rsidR="00C407B0" w:rsidRDefault="00C407B0" w:rsidP="00B51649">
      <w:pPr>
        <w:ind w:firstLine="709"/>
        <w:jc w:val="both"/>
        <w:rPr>
          <w:sz w:val="28"/>
          <w:szCs w:val="28"/>
        </w:rPr>
      </w:pPr>
      <w:r>
        <w:rPr>
          <w:sz w:val="28"/>
          <w:szCs w:val="28"/>
        </w:rPr>
        <w:t>- 13 предприятий бытового обслуживания;</w:t>
      </w:r>
    </w:p>
    <w:p w:rsidR="00C407B0" w:rsidRDefault="00C407B0" w:rsidP="00B51649">
      <w:pPr>
        <w:ind w:firstLine="709"/>
        <w:jc w:val="both"/>
        <w:rPr>
          <w:sz w:val="28"/>
          <w:szCs w:val="28"/>
        </w:rPr>
      </w:pPr>
      <w:r>
        <w:rPr>
          <w:sz w:val="28"/>
          <w:szCs w:val="28"/>
        </w:rPr>
        <w:t>- 3 гостиницы, общее количество номеров - 49;</w:t>
      </w:r>
    </w:p>
    <w:p w:rsidR="00C407B0" w:rsidRDefault="00C407B0" w:rsidP="00B51649">
      <w:pPr>
        <w:ind w:firstLine="709"/>
        <w:jc w:val="both"/>
        <w:rPr>
          <w:sz w:val="28"/>
          <w:szCs w:val="28"/>
        </w:rPr>
      </w:pPr>
      <w:r>
        <w:rPr>
          <w:sz w:val="28"/>
          <w:szCs w:val="28"/>
        </w:rPr>
        <w:t>- 5 такси и др.</w:t>
      </w:r>
    </w:p>
    <w:p w:rsidR="00C407B0" w:rsidRDefault="00C407B0" w:rsidP="00B51649">
      <w:pPr>
        <w:ind w:firstLine="709"/>
        <w:jc w:val="both"/>
        <w:rPr>
          <w:sz w:val="28"/>
          <w:szCs w:val="28"/>
        </w:rPr>
      </w:pPr>
      <w:r>
        <w:rPr>
          <w:sz w:val="28"/>
          <w:szCs w:val="28"/>
        </w:rPr>
        <w:t>Объём платных услуг населению по крупным и средним предприятиям в 2015 году составил 69,1 млн.рублей.</w:t>
      </w:r>
    </w:p>
    <w:p w:rsidR="00C407B0" w:rsidRDefault="00C407B0" w:rsidP="00B51649">
      <w:pPr>
        <w:ind w:firstLine="709"/>
        <w:jc w:val="both"/>
        <w:rPr>
          <w:sz w:val="28"/>
          <w:szCs w:val="28"/>
        </w:rPr>
      </w:pPr>
      <w:r>
        <w:rPr>
          <w:sz w:val="28"/>
          <w:szCs w:val="28"/>
        </w:rPr>
        <w:t>В 2016 году объем платных услуг  по оценке сложится в сумме 74,1 млн. рублей, с темпом роста 100</w:t>
      </w:r>
      <w:r w:rsidR="00FD612A">
        <w:rPr>
          <w:sz w:val="28"/>
          <w:szCs w:val="28"/>
        </w:rPr>
        <w:t>,03</w:t>
      </w:r>
      <w:r>
        <w:rPr>
          <w:sz w:val="28"/>
          <w:szCs w:val="28"/>
        </w:rPr>
        <w:t xml:space="preserve">% в сопоставимых ценах к уровню 2015 года. </w:t>
      </w:r>
    </w:p>
    <w:p w:rsidR="00C407B0" w:rsidRDefault="00C407B0" w:rsidP="00B51649">
      <w:pPr>
        <w:ind w:firstLine="709"/>
        <w:jc w:val="both"/>
        <w:rPr>
          <w:sz w:val="28"/>
          <w:szCs w:val="28"/>
        </w:rPr>
      </w:pPr>
      <w:r>
        <w:rPr>
          <w:sz w:val="28"/>
          <w:szCs w:val="28"/>
        </w:rPr>
        <w:t>В прогнозном периоде темпы р</w:t>
      </w:r>
      <w:bookmarkStart w:id="0" w:name="_GoBack"/>
      <w:bookmarkEnd w:id="0"/>
      <w:r>
        <w:rPr>
          <w:sz w:val="28"/>
          <w:szCs w:val="28"/>
        </w:rPr>
        <w:t>оста объема платных услуг населению составят:  в 2017</w:t>
      </w:r>
      <w:r w:rsidR="00D33D9A">
        <w:rPr>
          <w:sz w:val="28"/>
          <w:szCs w:val="28"/>
        </w:rPr>
        <w:t xml:space="preserve"> </w:t>
      </w:r>
      <w:r>
        <w:rPr>
          <w:sz w:val="28"/>
          <w:szCs w:val="28"/>
        </w:rPr>
        <w:t>году – 100,2 %, в 2018 году- 100,8 %, в 2019 году – 100,9 %.</w:t>
      </w:r>
    </w:p>
    <w:p w:rsidR="00C407B0" w:rsidRDefault="00C407B0" w:rsidP="00B51649">
      <w:pPr>
        <w:ind w:firstLine="709"/>
        <w:jc w:val="both"/>
        <w:rPr>
          <w:sz w:val="28"/>
          <w:szCs w:val="28"/>
        </w:rPr>
      </w:pPr>
      <w:r>
        <w:rPr>
          <w:sz w:val="28"/>
          <w:szCs w:val="28"/>
        </w:rPr>
        <w:t>До 2019 года на динамику объема платных услуг населению так же, как и на оборот розничной торговли, наибольшее влияние будет оказывать  рост доходов населения.</w:t>
      </w:r>
    </w:p>
    <w:p w:rsidR="00C407B0" w:rsidRDefault="00C407B0" w:rsidP="00B51649">
      <w:pPr>
        <w:ind w:firstLine="709"/>
        <w:jc w:val="both"/>
        <w:rPr>
          <w:sz w:val="28"/>
          <w:szCs w:val="28"/>
        </w:rPr>
      </w:pPr>
      <w:r>
        <w:rPr>
          <w:sz w:val="28"/>
          <w:szCs w:val="28"/>
        </w:rPr>
        <w:t xml:space="preserve">В среднесрочной перспективе Администрацией  района планируется продолжить работу, направленную на </w:t>
      </w:r>
      <w:r>
        <w:rPr>
          <w:rFonts w:eastAsia="Calibri"/>
          <w:sz w:val="28"/>
          <w:szCs w:val="28"/>
          <w:lang w:eastAsia="en-US"/>
        </w:rPr>
        <w:t xml:space="preserve">стимулирование развития розничной торговой деятельности и объема платных услуг на территории Кардымовского района и деловой активности хозяйствующих объектов, </w:t>
      </w:r>
      <w:r>
        <w:rPr>
          <w:sz w:val="28"/>
          <w:szCs w:val="28"/>
        </w:rPr>
        <w:t>осуществляющих торговую деятельность.</w:t>
      </w:r>
    </w:p>
    <w:p w:rsidR="00C407B0" w:rsidRDefault="00C407B0" w:rsidP="00B51649">
      <w:pPr>
        <w:tabs>
          <w:tab w:val="left" w:pos="0"/>
        </w:tabs>
        <w:ind w:firstLine="709"/>
        <w:jc w:val="both"/>
        <w:rPr>
          <w:sz w:val="28"/>
          <w:szCs w:val="28"/>
        </w:rPr>
      </w:pPr>
      <w:r>
        <w:rPr>
          <w:sz w:val="28"/>
          <w:szCs w:val="28"/>
        </w:rPr>
        <w:t>В этих целях планируется проведение следующих мероприятий:</w:t>
      </w:r>
    </w:p>
    <w:p w:rsidR="00C407B0" w:rsidRDefault="00C407B0" w:rsidP="00B51649">
      <w:pPr>
        <w:ind w:firstLine="709"/>
        <w:jc w:val="both"/>
        <w:rPr>
          <w:sz w:val="28"/>
          <w:szCs w:val="28"/>
        </w:rPr>
      </w:pPr>
      <w:r>
        <w:rPr>
          <w:sz w:val="28"/>
          <w:szCs w:val="28"/>
        </w:rPr>
        <w:t>- осуществление мониторинга обеспеченности населения района площадью торговых объектов с выявлением проблемных территорий;</w:t>
      </w:r>
    </w:p>
    <w:p w:rsidR="00C407B0" w:rsidRDefault="00C407B0" w:rsidP="00B51649">
      <w:pPr>
        <w:ind w:firstLine="709"/>
        <w:jc w:val="both"/>
        <w:rPr>
          <w:sz w:val="28"/>
          <w:szCs w:val="28"/>
        </w:rPr>
      </w:pPr>
      <w:r>
        <w:rPr>
          <w:sz w:val="28"/>
          <w:szCs w:val="28"/>
        </w:rPr>
        <w:t>- активизация участия предприятий торговли в реализации социальной политики, проводимой Администрацией района;</w:t>
      </w:r>
    </w:p>
    <w:p w:rsidR="00C407B0" w:rsidRDefault="00C407B0" w:rsidP="00B51649">
      <w:pPr>
        <w:ind w:firstLine="709"/>
        <w:jc w:val="both"/>
        <w:rPr>
          <w:sz w:val="28"/>
          <w:szCs w:val="28"/>
        </w:rPr>
      </w:pPr>
      <w:r>
        <w:rPr>
          <w:sz w:val="28"/>
          <w:szCs w:val="28"/>
        </w:rPr>
        <w:t>- проведение мониторинга цен на отдельные виды социально значимых продовольственных товаров первой необходимости в целях определения экономической доступности товаров для населения</w:t>
      </w:r>
      <w:r>
        <w:t xml:space="preserve"> </w:t>
      </w:r>
      <w:r>
        <w:rPr>
          <w:sz w:val="28"/>
          <w:szCs w:val="28"/>
        </w:rPr>
        <w:t>района;</w:t>
      </w:r>
    </w:p>
    <w:p w:rsidR="00C407B0" w:rsidRDefault="00C407B0" w:rsidP="00B51649">
      <w:pPr>
        <w:ind w:firstLine="709"/>
        <w:jc w:val="both"/>
        <w:rPr>
          <w:sz w:val="28"/>
          <w:szCs w:val="28"/>
        </w:rPr>
      </w:pPr>
      <w:r>
        <w:rPr>
          <w:sz w:val="28"/>
          <w:szCs w:val="28"/>
        </w:rPr>
        <w:t>-  обеспечение участия торговых предприятий в культурно-массовых мероприятиях, проводимых Администрацией района, с целью осуществления выездной торговли;</w:t>
      </w:r>
    </w:p>
    <w:p w:rsidR="00C407B0" w:rsidRDefault="00C407B0" w:rsidP="00B51649">
      <w:pPr>
        <w:ind w:firstLine="709"/>
        <w:jc w:val="both"/>
        <w:rPr>
          <w:sz w:val="28"/>
          <w:szCs w:val="28"/>
        </w:rPr>
      </w:pPr>
      <w:r>
        <w:rPr>
          <w:sz w:val="28"/>
          <w:szCs w:val="28"/>
        </w:rPr>
        <w:t>- организация и проведение выставок-продаж и ярмарок по реализации сельхозпродукции, произведенной  товаропроизводителями, а также гражданами, ведущими крестьянские (фермерские) хозяйства, личные подсобные хозяйства или занимающиеся садоводством, огородничеством, животноводством.</w:t>
      </w:r>
    </w:p>
    <w:p w:rsidR="009B7BE2" w:rsidRPr="00AB14BD" w:rsidRDefault="009B7BE2" w:rsidP="009B7BE2">
      <w:pPr>
        <w:ind w:firstLine="709"/>
        <w:jc w:val="both"/>
      </w:pPr>
    </w:p>
    <w:p w:rsidR="007B02BB" w:rsidRPr="00AB14BD" w:rsidRDefault="007B02BB" w:rsidP="007B02BB">
      <w:pPr>
        <w:ind w:firstLine="709"/>
        <w:rPr>
          <w:b/>
          <w:sz w:val="32"/>
          <w:szCs w:val="32"/>
        </w:rPr>
      </w:pPr>
      <w:r w:rsidRPr="00AB14BD">
        <w:rPr>
          <w:b/>
          <w:sz w:val="32"/>
          <w:szCs w:val="32"/>
        </w:rPr>
        <w:t>5. Малое и среднее предпринимательство</w:t>
      </w:r>
    </w:p>
    <w:p w:rsidR="007B02BB" w:rsidRPr="001F37CA" w:rsidRDefault="007B02BB" w:rsidP="007B02BB">
      <w:pPr>
        <w:ind w:firstLine="709"/>
        <w:jc w:val="both"/>
        <w:rPr>
          <w:color w:val="FF0000"/>
          <w:sz w:val="28"/>
          <w:szCs w:val="28"/>
        </w:rPr>
      </w:pPr>
    </w:p>
    <w:p w:rsidR="00AB14BD" w:rsidRDefault="00AB14BD" w:rsidP="00B51649">
      <w:pPr>
        <w:ind w:firstLine="709"/>
        <w:jc w:val="both"/>
        <w:rPr>
          <w:sz w:val="28"/>
          <w:szCs w:val="28"/>
        </w:rPr>
      </w:pPr>
      <w:r>
        <w:rPr>
          <w:sz w:val="28"/>
          <w:szCs w:val="28"/>
        </w:rPr>
        <w:t xml:space="preserve">Прогноз развития малого и среднего предпринимательства на период 2017-2019 годы рассчитан на основании анализа статистических данных по итогам сплошного статобследования малого бизнеса за 2010 год, индексов-дефляторов, оценки развития малого и среднего предпринимательства в 2016 году. </w:t>
      </w:r>
    </w:p>
    <w:p w:rsidR="00AB14BD" w:rsidRDefault="00AB14BD" w:rsidP="00B51649">
      <w:pPr>
        <w:pStyle w:val="30"/>
        <w:tabs>
          <w:tab w:val="left" w:pos="5475"/>
        </w:tabs>
        <w:ind w:firstLine="709"/>
        <w:rPr>
          <w:color w:val="000000" w:themeColor="text1"/>
          <w:sz w:val="28"/>
          <w:szCs w:val="28"/>
        </w:rPr>
      </w:pPr>
      <w:r>
        <w:rPr>
          <w:sz w:val="28"/>
          <w:szCs w:val="28"/>
        </w:rPr>
        <w:t>Отраслевое распределение малых и средних предприятий характеризуется высокой долей обрабатывающих производств</w:t>
      </w:r>
      <w:r w:rsidR="009B7DAC">
        <w:rPr>
          <w:sz w:val="28"/>
          <w:szCs w:val="28"/>
        </w:rPr>
        <w:t>,</w:t>
      </w:r>
      <w:r>
        <w:rPr>
          <w:sz w:val="28"/>
          <w:szCs w:val="28"/>
        </w:rPr>
        <w:t xml:space="preserve"> оптовой и розничной торговлей.</w:t>
      </w:r>
    </w:p>
    <w:p w:rsidR="00AB14BD" w:rsidRDefault="00AB14BD" w:rsidP="00B51649">
      <w:pPr>
        <w:ind w:firstLine="709"/>
        <w:jc w:val="both"/>
        <w:rPr>
          <w:sz w:val="28"/>
          <w:szCs w:val="28"/>
        </w:rPr>
      </w:pPr>
      <w:r>
        <w:rPr>
          <w:sz w:val="28"/>
          <w:szCs w:val="28"/>
        </w:rPr>
        <w:t xml:space="preserve">По прогнозу к концу 2019  года число малых предприятий в целом по всем видам экономической деятельности увеличится на 7,3% и составит 117 единиц. </w:t>
      </w:r>
    </w:p>
    <w:p w:rsidR="00AB14BD" w:rsidRDefault="00AB14BD" w:rsidP="00B51649">
      <w:pPr>
        <w:ind w:firstLine="709"/>
        <w:jc w:val="both"/>
        <w:rPr>
          <w:sz w:val="28"/>
          <w:szCs w:val="28"/>
        </w:rPr>
      </w:pPr>
      <w:r>
        <w:rPr>
          <w:sz w:val="28"/>
          <w:szCs w:val="28"/>
        </w:rPr>
        <w:lastRenderedPageBreak/>
        <w:t xml:space="preserve">Увеличение количества организаций связано с открытием новых предприятий преимущественно в сфере торговли. Одним из открывшихся предприятий розничной торговли является ООО «Смоленский пивовар». </w:t>
      </w:r>
    </w:p>
    <w:p w:rsidR="00AB14BD" w:rsidRDefault="00AB14BD" w:rsidP="00B51649">
      <w:pPr>
        <w:tabs>
          <w:tab w:val="left" w:pos="0"/>
        </w:tabs>
        <w:ind w:firstLine="709"/>
        <w:jc w:val="both"/>
        <w:rPr>
          <w:sz w:val="28"/>
          <w:szCs w:val="28"/>
        </w:rPr>
      </w:pPr>
      <w:r>
        <w:rPr>
          <w:sz w:val="28"/>
          <w:szCs w:val="28"/>
        </w:rPr>
        <w:t xml:space="preserve">В 2015 году начало работать предприятие ООО «Промпласт», занимающееся производством пластмассовых изделий для крепления гвоздей и шурупов. Среднесписочная численность работников в 2015 году составила 170 человек. С 2016 года по данным органов статистики предприятие перешло в разряд крупных.   </w:t>
      </w:r>
    </w:p>
    <w:p w:rsidR="00AB14BD" w:rsidRDefault="00AB14BD" w:rsidP="00B51649">
      <w:pPr>
        <w:autoSpaceDE w:val="0"/>
        <w:autoSpaceDN w:val="0"/>
        <w:adjustRightInd w:val="0"/>
        <w:ind w:firstLine="709"/>
        <w:jc w:val="both"/>
        <w:rPr>
          <w:sz w:val="28"/>
          <w:szCs w:val="28"/>
        </w:rPr>
      </w:pPr>
      <w:r>
        <w:rPr>
          <w:sz w:val="28"/>
          <w:szCs w:val="28"/>
        </w:rPr>
        <w:t>В 2015 году в рамках крупного российско-французского проекта продолжилось строительство козьей фермы.  На сегодняшний день на ферме содержится более 700 коз альпийской породы.</w:t>
      </w:r>
      <w:r>
        <w:t xml:space="preserve"> </w:t>
      </w:r>
      <w:r>
        <w:rPr>
          <w:sz w:val="28"/>
          <w:szCs w:val="28"/>
        </w:rPr>
        <w:t>Введен в эксплуатацию цех по производству французских сыров и пастеризованного молока. Решается вопрос об увеличение посевных площадей для кормовой базы. В перспективе – увеличение поголовья до 2600 голов и производство высококачественных французских сыров. В 2016 году предприятие планирует производство продукции на уровне 60 млн.руб., среднесписочная численность составит 22 человека, к 2019 году оборот планируется на уровне 90 млн.руб.</w:t>
      </w:r>
      <w:r w:rsidR="003360B1">
        <w:rPr>
          <w:sz w:val="28"/>
          <w:szCs w:val="28"/>
        </w:rPr>
        <w:t xml:space="preserve"> со </w:t>
      </w:r>
      <w:r>
        <w:rPr>
          <w:sz w:val="28"/>
          <w:szCs w:val="28"/>
        </w:rPr>
        <w:t>среднесписочн</w:t>
      </w:r>
      <w:r w:rsidR="003360B1">
        <w:rPr>
          <w:sz w:val="28"/>
          <w:szCs w:val="28"/>
        </w:rPr>
        <w:t>ой</w:t>
      </w:r>
      <w:r>
        <w:rPr>
          <w:sz w:val="28"/>
          <w:szCs w:val="28"/>
        </w:rPr>
        <w:t xml:space="preserve"> численность</w:t>
      </w:r>
      <w:r w:rsidR="003360B1">
        <w:rPr>
          <w:sz w:val="28"/>
          <w:szCs w:val="28"/>
        </w:rPr>
        <w:t>ю</w:t>
      </w:r>
      <w:r>
        <w:rPr>
          <w:sz w:val="28"/>
          <w:szCs w:val="28"/>
        </w:rPr>
        <w:t xml:space="preserve">  33 человека.</w:t>
      </w:r>
    </w:p>
    <w:p w:rsidR="00AB14BD" w:rsidRDefault="00AB14BD" w:rsidP="00B51649">
      <w:pPr>
        <w:autoSpaceDE w:val="0"/>
        <w:autoSpaceDN w:val="0"/>
        <w:adjustRightInd w:val="0"/>
        <w:ind w:firstLine="709"/>
        <w:jc w:val="both"/>
        <w:rPr>
          <w:sz w:val="28"/>
          <w:szCs w:val="28"/>
        </w:rPr>
      </w:pPr>
      <w:r>
        <w:rPr>
          <w:sz w:val="28"/>
          <w:szCs w:val="28"/>
        </w:rPr>
        <w:t xml:space="preserve">В 2015 году оборот отгруженных товаров сократился в связи с переходом предприятия ООО «Варница» в категорию крупных. </w:t>
      </w:r>
    </w:p>
    <w:p w:rsidR="00AB14BD" w:rsidRDefault="00AB14BD" w:rsidP="00B51649">
      <w:pPr>
        <w:autoSpaceDE w:val="0"/>
        <w:autoSpaceDN w:val="0"/>
        <w:adjustRightInd w:val="0"/>
        <w:ind w:firstLine="709"/>
        <w:jc w:val="both"/>
        <w:rPr>
          <w:b/>
          <w:sz w:val="28"/>
          <w:szCs w:val="28"/>
        </w:rPr>
      </w:pPr>
      <w:r>
        <w:rPr>
          <w:sz w:val="28"/>
          <w:szCs w:val="28"/>
        </w:rPr>
        <w:t>По оценке в 2016 году оборот отгруженных товаров и среднесписочная численность уменьшатся в связи с переходом ООО «Промпласт» в разряд крупных.</w:t>
      </w:r>
    </w:p>
    <w:p w:rsidR="00AB14BD" w:rsidRDefault="00AB14BD" w:rsidP="00B51649">
      <w:pPr>
        <w:ind w:firstLine="709"/>
        <w:jc w:val="both"/>
        <w:rPr>
          <w:sz w:val="28"/>
          <w:szCs w:val="28"/>
        </w:rPr>
      </w:pPr>
      <w:r>
        <w:rPr>
          <w:sz w:val="28"/>
          <w:szCs w:val="28"/>
        </w:rPr>
        <w:t>Таким образом, в целом  по субъектам малого и среднего предпринимательства за счёт перехода некоторых организаций в разряд крупных, с учётом открытия новых предприятий малого бизнеса, общий оборот составит: 2017 год -  3,149 млрд. руб., 2018 год – 3,350 млрд. руб., 2019 год -  3,476 млрд. руб.</w:t>
      </w:r>
    </w:p>
    <w:p w:rsidR="00AB14BD" w:rsidRDefault="00AB14BD" w:rsidP="00B51649">
      <w:pPr>
        <w:ind w:firstLine="709"/>
        <w:jc w:val="both"/>
        <w:rPr>
          <w:sz w:val="28"/>
          <w:szCs w:val="28"/>
        </w:rPr>
      </w:pPr>
      <w:r>
        <w:rPr>
          <w:sz w:val="28"/>
          <w:szCs w:val="28"/>
        </w:rPr>
        <w:t>В среднесрочной перспективе  п</w:t>
      </w:r>
      <w:r>
        <w:rPr>
          <w:spacing w:val="-3"/>
          <w:sz w:val="28"/>
          <w:szCs w:val="28"/>
        </w:rPr>
        <w:t xml:space="preserve">олитика районной власти в сфере </w:t>
      </w:r>
      <w:r>
        <w:rPr>
          <w:sz w:val="28"/>
          <w:szCs w:val="28"/>
        </w:rPr>
        <w:t xml:space="preserve">развития малого предпринимательства и его ориентации на решение актуальных проблем Кардымовского района  будет </w:t>
      </w:r>
      <w:r>
        <w:rPr>
          <w:spacing w:val="-3"/>
          <w:sz w:val="28"/>
          <w:szCs w:val="28"/>
        </w:rPr>
        <w:t>осуществляться в рамках муниципальной  программы «Развитие малого и среднего предпринимательства на территории муниципального образования «Кардымовский район» Смоленской области на 2014-2020 годы».</w:t>
      </w:r>
    </w:p>
    <w:p w:rsidR="00AB14BD" w:rsidRDefault="00AB14BD" w:rsidP="00B51649">
      <w:pPr>
        <w:tabs>
          <w:tab w:val="center" w:pos="5462"/>
        </w:tabs>
        <w:ind w:firstLine="709"/>
        <w:jc w:val="both"/>
        <w:rPr>
          <w:sz w:val="28"/>
          <w:szCs w:val="28"/>
        </w:rPr>
      </w:pPr>
      <w:r>
        <w:rPr>
          <w:sz w:val="28"/>
          <w:szCs w:val="28"/>
        </w:rPr>
        <w:t xml:space="preserve">В среднесрочной перспективе  будет продолжена работа по созданию благоприятных условий для развития малого и среднего предпринимательства: </w:t>
      </w:r>
    </w:p>
    <w:p w:rsidR="00AB14BD" w:rsidRDefault="00AB14BD" w:rsidP="00B51649">
      <w:pPr>
        <w:tabs>
          <w:tab w:val="center" w:pos="5462"/>
        </w:tabs>
        <w:ind w:firstLine="709"/>
        <w:jc w:val="both"/>
        <w:rPr>
          <w:sz w:val="28"/>
          <w:szCs w:val="28"/>
        </w:rPr>
      </w:pPr>
      <w:r>
        <w:rPr>
          <w:sz w:val="28"/>
          <w:szCs w:val="28"/>
        </w:rPr>
        <w:t xml:space="preserve">- проведение семинаров и круглых столов по актуальным  вопросам малого бизнеса;    </w:t>
      </w:r>
    </w:p>
    <w:p w:rsidR="00AB14BD" w:rsidRDefault="00AB14BD" w:rsidP="00B51649">
      <w:pPr>
        <w:tabs>
          <w:tab w:val="center" w:pos="5462"/>
        </w:tabs>
        <w:ind w:firstLine="709"/>
        <w:jc w:val="both"/>
        <w:rPr>
          <w:sz w:val="28"/>
          <w:szCs w:val="28"/>
        </w:rPr>
      </w:pPr>
      <w:r>
        <w:rPr>
          <w:sz w:val="28"/>
          <w:szCs w:val="28"/>
        </w:rPr>
        <w:t>- освещение деятельности малого бизнеса, его успехов в районной газете, на сайте Администрации в сети Интернет;</w:t>
      </w:r>
    </w:p>
    <w:p w:rsidR="00AB14BD" w:rsidRDefault="00AB14BD" w:rsidP="00B51649">
      <w:pPr>
        <w:tabs>
          <w:tab w:val="center" w:pos="5462"/>
        </w:tabs>
        <w:ind w:firstLine="709"/>
        <w:jc w:val="both"/>
        <w:rPr>
          <w:sz w:val="28"/>
          <w:szCs w:val="28"/>
        </w:rPr>
      </w:pPr>
      <w:r>
        <w:rPr>
          <w:sz w:val="28"/>
          <w:szCs w:val="28"/>
        </w:rPr>
        <w:t xml:space="preserve">- привлечение субъектов малого и среднего предпринимательства к участию в качестве поставщиков, исполнителей, подрядчиков в  выполнение работ для муниципальных нужд; </w:t>
      </w:r>
    </w:p>
    <w:p w:rsidR="00AB14BD" w:rsidRDefault="00AB14BD" w:rsidP="00B51649">
      <w:pPr>
        <w:tabs>
          <w:tab w:val="center" w:pos="5462"/>
        </w:tabs>
        <w:ind w:firstLine="709"/>
        <w:jc w:val="both"/>
        <w:rPr>
          <w:sz w:val="28"/>
          <w:szCs w:val="28"/>
        </w:rPr>
      </w:pPr>
      <w:r>
        <w:rPr>
          <w:sz w:val="28"/>
          <w:szCs w:val="28"/>
        </w:rPr>
        <w:t xml:space="preserve">- оказание консультативной помощи начинающим предпринимателям; </w:t>
      </w:r>
    </w:p>
    <w:p w:rsidR="00AB14BD" w:rsidRDefault="00AB14BD" w:rsidP="00B51649">
      <w:pPr>
        <w:tabs>
          <w:tab w:val="center" w:pos="5462"/>
        </w:tabs>
        <w:ind w:firstLine="709"/>
        <w:jc w:val="both"/>
        <w:rPr>
          <w:sz w:val="28"/>
          <w:szCs w:val="28"/>
        </w:rPr>
      </w:pPr>
      <w:r>
        <w:rPr>
          <w:sz w:val="28"/>
          <w:szCs w:val="28"/>
        </w:rPr>
        <w:t>- информирование предпринимателей о проводимых областных конкурсах и отборах по предоставлению финансовой поддержки  субъектов малого предпринимательства;</w:t>
      </w:r>
    </w:p>
    <w:p w:rsidR="00AB14BD" w:rsidRDefault="00AB14BD" w:rsidP="00B51649">
      <w:pPr>
        <w:tabs>
          <w:tab w:val="center" w:pos="5462"/>
        </w:tabs>
        <w:ind w:firstLine="709"/>
        <w:jc w:val="both"/>
        <w:rPr>
          <w:sz w:val="28"/>
          <w:szCs w:val="28"/>
        </w:rPr>
      </w:pPr>
      <w:r>
        <w:rPr>
          <w:sz w:val="28"/>
          <w:szCs w:val="28"/>
        </w:rPr>
        <w:t xml:space="preserve">- пропаганда и популяризация предпринимательской деятельности; </w:t>
      </w:r>
    </w:p>
    <w:p w:rsidR="00AB14BD" w:rsidRDefault="00AB14BD" w:rsidP="00B51649">
      <w:pPr>
        <w:ind w:firstLine="709"/>
        <w:jc w:val="both"/>
        <w:rPr>
          <w:sz w:val="28"/>
          <w:szCs w:val="28"/>
        </w:rPr>
      </w:pPr>
      <w:r>
        <w:rPr>
          <w:sz w:val="28"/>
          <w:szCs w:val="28"/>
        </w:rPr>
        <w:lastRenderedPageBreak/>
        <w:t>- предоставление имущественной поддержки субъектам малого предпринимательства;</w:t>
      </w:r>
    </w:p>
    <w:p w:rsidR="00AB14BD" w:rsidRDefault="00AB14BD" w:rsidP="00B51649">
      <w:pPr>
        <w:ind w:firstLine="709"/>
        <w:jc w:val="both"/>
        <w:rPr>
          <w:sz w:val="28"/>
          <w:szCs w:val="28"/>
        </w:rPr>
      </w:pPr>
      <w:r>
        <w:rPr>
          <w:sz w:val="28"/>
          <w:szCs w:val="28"/>
        </w:rPr>
        <w:t>- обеспечение координации деятельности муниципального образования и общественных организаций по оказанию поддержки малому предпринимательству;</w:t>
      </w:r>
    </w:p>
    <w:p w:rsidR="00AB14BD" w:rsidRDefault="00AB14BD" w:rsidP="00B51649">
      <w:pPr>
        <w:ind w:firstLine="709"/>
        <w:jc w:val="both"/>
        <w:rPr>
          <w:sz w:val="28"/>
          <w:szCs w:val="28"/>
        </w:rPr>
      </w:pPr>
      <w:r>
        <w:rPr>
          <w:sz w:val="28"/>
          <w:szCs w:val="28"/>
        </w:rPr>
        <w:t xml:space="preserve">- </w:t>
      </w:r>
      <w:r>
        <w:rPr>
          <w:bCs/>
          <w:sz w:val="28"/>
          <w:szCs w:val="28"/>
        </w:rPr>
        <w:t xml:space="preserve">создание на сайте  муниципального образования «Кардымовский район» интерактивного каталога субъектов малого бизнеса района с размещением  сведений о выпускаемой продукции, предоставляемых услугах и выполняемых работах. </w:t>
      </w:r>
      <w:r>
        <w:rPr>
          <w:sz w:val="28"/>
          <w:szCs w:val="28"/>
        </w:rPr>
        <w:t xml:space="preserve">  </w:t>
      </w:r>
    </w:p>
    <w:p w:rsidR="00AB14BD" w:rsidRDefault="00AB14BD" w:rsidP="00AB14BD"/>
    <w:p w:rsidR="00FC2B49" w:rsidRDefault="009B7BE2" w:rsidP="00BF2FE6">
      <w:pPr>
        <w:rPr>
          <w:b/>
          <w:color w:val="000000" w:themeColor="text1"/>
          <w:sz w:val="32"/>
          <w:szCs w:val="32"/>
        </w:rPr>
      </w:pPr>
      <w:r w:rsidRPr="001F37CA">
        <w:rPr>
          <w:b/>
          <w:color w:val="FF0000"/>
          <w:sz w:val="32"/>
          <w:szCs w:val="32"/>
        </w:rPr>
        <w:t xml:space="preserve">         </w:t>
      </w:r>
      <w:r w:rsidR="00FC2B49">
        <w:rPr>
          <w:b/>
          <w:color w:val="000000" w:themeColor="text1"/>
          <w:sz w:val="32"/>
          <w:szCs w:val="32"/>
        </w:rPr>
        <w:t>6.  Инвестиции</w:t>
      </w:r>
    </w:p>
    <w:p w:rsidR="00FC2B49" w:rsidRDefault="00FC2B49" w:rsidP="00FC2B49">
      <w:pPr>
        <w:rPr>
          <w:b/>
          <w:color w:val="000000" w:themeColor="text1"/>
          <w:sz w:val="32"/>
          <w:szCs w:val="32"/>
        </w:rPr>
      </w:pPr>
    </w:p>
    <w:p w:rsidR="00FC2B49" w:rsidRDefault="00FC2B49" w:rsidP="00FC2B49">
      <w:pPr>
        <w:ind w:firstLine="709"/>
        <w:jc w:val="both"/>
        <w:rPr>
          <w:sz w:val="28"/>
          <w:szCs w:val="28"/>
        </w:rPr>
      </w:pPr>
      <w:r>
        <w:rPr>
          <w:sz w:val="28"/>
          <w:szCs w:val="28"/>
        </w:rPr>
        <w:t>По прогнозной оценке, в 2016 году на развитие экономики Кардымовского района будут направлены инвестиции в основной капитал в сумме                               701,61 млн.рублей, индекс физического объема составит   104,1%  к уровню 2015 года. Увеличение будет обеспечено как за счет реализации частных инвестиционных проектов, так и проектов по строительству и реконструкции объектов социальной  и инженерной инфраструктуры за счет бюджетных средств.</w:t>
      </w:r>
    </w:p>
    <w:p w:rsidR="00FC2B49" w:rsidRDefault="00FC2B49" w:rsidP="00FC2B49">
      <w:pPr>
        <w:ind w:firstLine="709"/>
        <w:jc w:val="both"/>
        <w:rPr>
          <w:sz w:val="28"/>
          <w:szCs w:val="28"/>
        </w:rPr>
      </w:pPr>
    </w:p>
    <w:p w:rsidR="00FC2B49" w:rsidRDefault="00FC2B49" w:rsidP="00FC2B49">
      <w:pPr>
        <w:ind w:firstLine="709"/>
        <w:jc w:val="center"/>
        <w:rPr>
          <w:b/>
          <w:sz w:val="28"/>
          <w:szCs w:val="28"/>
        </w:rPr>
      </w:pPr>
      <w:r>
        <w:rPr>
          <w:b/>
          <w:sz w:val="28"/>
          <w:szCs w:val="28"/>
        </w:rPr>
        <w:t xml:space="preserve">Динамика инвестиций в основной капитал за  счет  всех </w:t>
      </w:r>
    </w:p>
    <w:p w:rsidR="00FC2B49" w:rsidRDefault="00FC2B49" w:rsidP="00FC2B49">
      <w:pPr>
        <w:ind w:firstLine="709"/>
        <w:jc w:val="center"/>
        <w:rPr>
          <w:b/>
          <w:sz w:val="28"/>
          <w:szCs w:val="28"/>
        </w:rPr>
      </w:pPr>
      <w:r>
        <w:rPr>
          <w:b/>
          <w:sz w:val="28"/>
          <w:szCs w:val="28"/>
        </w:rPr>
        <w:t>источников финансирования</w:t>
      </w:r>
    </w:p>
    <w:p w:rsidR="00FC2B49" w:rsidRDefault="00FC2B49" w:rsidP="00FC2B49">
      <w:pPr>
        <w:jc w:val="center"/>
        <w:rPr>
          <w:sz w:val="28"/>
          <w:szCs w:val="28"/>
        </w:rPr>
      </w:pPr>
      <w:r>
        <w:rPr>
          <w:b/>
          <w:noProof/>
          <w:sz w:val="28"/>
          <w:szCs w:val="28"/>
        </w:rPr>
        <w:t xml:space="preserve">      </w:t>
      </w:r>
      <w:r>
        <w:rPr>
          <w:b/>
          <w:noProof/>
        </w:rPr>
        <w:drawing>
          <wp:inline distT="0" distB="0" distL="0" distR="0">
            <wp:extent cx="6038850" cy="2828925"/>
            <wp:effectExtent l="0" t="0" r="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C2B49" w:rsidRDefault="00FC2B49" w:rsidP="00B51649">
      <w:pPr>
        <w:tabs>
          <w:tab w:val="center" w:pos="5462"/>
        </w:tabs>
        <w:ind w:firstLine="709"/>
        <w:jc w:val="both"/>
        <w:rPr>
          <w:sz w:val="28"/>
          <w:szCs w:val="28"/>
        </w:rPr>
      </w:pPr>
      <w:r>
        <w:rPr>
          <w:sz w:val="28"/>
          <w:szCs w:val="28"/>
        </w:rPr>
        <w:t>В прогнозном периоде за счет реализации планируемых инвестиционных проектов, а также целенаправленной работы Администрации района по привлечению новых инвесторов индекс физического объема инвестиций в основной капитал составит:</w:t>
      </w:r>
      <w:r>
        <w:rPr>
          <w:color w:val="FF0000"/>
          <w:sz w:val="28"/>
          <w:szCs w:val="28"/>
        </w:rPr>
        <w:t xml:space="preserve"> </w:t>
      </w:r>
      <w:r>
        <w:rPr>
          <w:sz w:val="28"/>
          <w:szCs w:val="28"/>
        </w:rPr>
        <w:t>2017 год-100,2%, 2018 год-100,6%, 2019 год-102,2%.</w:t>
      </w:r>
    </w:p>
    <w:p w:rsidR="00FC2B49" w:rsidRDefault="00FC2B49" w:rsidP="00B51649">
      <w:pPr>
        <w:tabs>
          <w:tab w:val="center" w:pos="1418"/>
        </w:tabs>
        <w:ind w:firstLine="709"/>
        <w:jc w:val="both"/>
        <w:rPr>
          <w:sz w:val="28"/>
          <w:szCs w:val="28"/>
        </w:rPr>
      </w:pPr>
      <w:r>
        <w:rPr>
          <w:sz w:val="28"/>
          <w:szCs w:val="28"/>
        </w:rPr>
        <w:t>В  среднесрочной перспективе  в рамках участия в областных целевых программах, а также реализации районных органы  местного самоуправления</w:t>
      </w:r>
      <w:r>
        <w:rPr>
          <w:i/>
          <w:sz w:val="28"/>
          <w:szCs w:val="28"/>
        </w:rPr>
        <w:t xml:space="preserve"> </w:t>
      </w:r>
      <w:r>
        <w:rPr>
          <w:sz w:val="28"/>
          <w:szCs w:val="28"/>
        </w:rPr>
        <w:t xml:space="preserve">планируют выполнить следующие работы: </w:t>
      </w:r>
    </w:p>
    <w:p w:rsidR="00FC2B49" w:rsidRDefault="00FC2B49" w:rsidP="00B51649">
      <w:pPr>
        <w:pStyle w:val="a8"/>
        <w:numPr>
          <w:ilvl w:val="0"/>
          <w:numId w:val="28"/>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Строительство межпоселенческого газопровода д. Мольково - д. Варваровщина  и  газификация  жилой   зоны   д.   Ермачки    Мольковского   сельского   поселения  и дд.  Волочня, Варваровщина Берёзкинского сельского </w:t>
      </w:r>
      <w:r>
        <w:rPr>
          <w:rFonts w:ascii="Times New Roman" w:hAnsi="Times New Roman"/>
          <w:sz w:val="28"/>
          <w:szCs w:val="28"/>
        </w:rPr>
        <w:lastRenderedPageBreak/>
        <w:t xml:space="preserve">поселения, протяжённость 7 км.  Общий объем инвестиций – 8,9 млн.рублей.   Срок реализации 2017-2018 г. </w:t>
      </w:r>
    </w:p>
    <w:p w:rsidR="00FC2B49" w:rsidRDefault="00FC2B49" w:rsidP="00B51649">
      <w:pPr>
        <w:pStyle w:val="a8"/>
        <w:numPr>
          <w:ilvl w:val="0"/>
          <w:numId w:val="28"/>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Строительство участка межпоселенческого газопровода д. Мольково - д. Курдымово на территории Мольковского сельского поселения. Общий объем инвестиций – 10,0 млн.рублей.   Срок реализации 2018-2019гг.</w:t>
      </w:r>
    </w:p>
    <w:p w:rsidR="00FC2B49" w:rsidRDefault="00FC2B49" w:rsidP="00B51649">
      <w:pPr>
        <w:pStyle w:val="a8"/>
        <w:numPr>
          <w:ilvl w:val="0"/>
          <w:numId w:val="28"/>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Газификация  жилой  зоны д. Барсучки Берёзкинского сельского поселения, предварительная протяжённость 2,67 км. Общий объем инвестиций - 3 млн.рублей.   Срок реализации 2018-2019гг.</w:t>
      </w:r>
    </w:p>
    <w:p w:rsidR="00FC2B49" w:rsidRDefault="00FC2B49" w:rsidP="00B51649">
      <w:pPr>
        <w:pStyle w:val="a8"/>
        <w:numPr>
          <w:ilvl w:val="0"/>
          <w:numId w:val="28"/>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Газификация жилой зоны д. Пищулино Берёзкинского сельского поселения, предварительная протяжённость 2,71 км. Общий объем инвестиций – 3,7 млн.рублей.   Срок реализации 2016-2017гг.</w:t>
      </w:r>
    </w:p>
    <w:p w:rsidR="00FC2B49" w:rsidRDefault="00FC2B49" w:rsidP="00B51649">
      <w:pPr>
        <w:pStyle w:val="a8"/>
        <w:numPr>
          <w:ilvl w:val="0"/>
          <w:numId w:val="28"/>
        </w:numPr>
        <w:tabs>
          <w:tab w:val="left" w:pos="0"/>
          <w:tab w:val="left" w:pos="1134"/>
          <w:tab w:val="center" w:pos="1418"/>
        </w:tabs>
        <w:spacing w:after="0" w:line="240" w:lineRule="auto"/>
        <w:ind w:left="0" w:firstLine="709"/>
        <w:jc w:val="both"/>
        <w:rPr>
          <w:sz w:val="28"/>
          <w:szCs w:val="28"/>
        </w:rPr>
      </w:pPr>
      <w:r>
        <w:rPr>
          <w:rFonts w:ascii="Times New Roman" w:hAnsi="Times New Roman"/>
          <w:sz w:val="28"/>
          <w:szCs w:val="28"/>
        </w:rPr>
        <w:t xml:space="preserve">Строительство объездной автодороги Ермачки-Сопачево-Красные горы-Барсучки и путепровода через ж/д Москва-Минск. Общий объем инвестиций – 214 млн.рублей.   Срок реализации 2018г-2019гг. </w:t>
      </w:r>
    </w:p>
    <w:p w:rsidR="00FC2B49" w:rsidRDefault="00FC2B49" w:rsidP="00B51649">
      <w:pPr>
        <w:numPr>
          <w:ilvl w:val="0"/>
          <w:numId w:val="28"/>
        </w:numPr>
        <w:tabs>
          <w:tab w:val="left" w:pos="0"/>
          <w:tab w:val="left" w:pos="1134"/>
        </w:tabs>
        <w:ind w:left="0" w:firstLine="709"/>
        <w:jc w:val="both"/>
        <w:rPr>
          <w:sz w:val="28"/>
          <w:szCs w:val="28"/>
        </w:rPr>
      </w:pPr>
      <w:r>
        <w:rPr>
          <w:sz w:val="28"/>
          <w:szCs w:val="28"/>
        </w:rPr>
        <w:t>Строительство районного Дома культуры. Планируемый объем инвестиций - 100 млн.рублей.   Срок реализации 2017-2019гг.</w:t>
      </w:r>
    </w:p>
    <w:p w:rsidR="00FC2B49" w:rsidRDefault="00FC2B49" w:rsidP="00B51649">
      <w:pPr>
        <w:numPr>
          <w:ilvl w:val="0"/>
          <w:numId w:val="28"/>
        </w:numPr>
        <w:tabs>
          <w:tab w:val="left" w:pos="0"/>
          <w:tab w:val="left" w:pos="1134"/>
        </w:tabs>
        <w:ind w:left="0" w:firstLine="709"/>
        <w:jc w:val="both"/>
        <w:rPr>
          <w:sz w:val="28"/>
          <w:szCs w:val="28"/>
        </w:rPr>
      </w:pPr>
      <w:r>
        <w:rPr>
          <w:sz w:val="28"/>
          <w:szCs w:val="28"/>
        </w:rPr>
        <w:t>Реконструкция стадиона. Общий объем инвестиций –   50,0 млн.рублей.   Срок реализации 2019-2020гг.</w:t>
      </w:r>
    </w:p>
    <w:p w:rsidR="00FC2B49" w:rsidRDefault="00FC2B49" w:rsidP="00B51649">
      <w:pPr>
        <w:numPr>
          <w:ilvl w:val="0"/>
          <w:numId w:val="28"/>
        </w:numPr>
        <w:tabs>
          <w:tab w:val="left" w:pos="0"/>
          <w:tab w:val="left" w:pos="1134"/>
        </w:tabs>
        <w:ind w:left="0" w:firstLine="709"/>
        <w:jc w:val="both"/>
        <w:rPr>
          <w:sz w:val="28"/>
          <w:szCs w:val="28"/>
        </w:rPr>
      </w:pPr>
      <w:r>
        <w:rPr>
          <w:sz w:val="28"/>
          <w:szCs w:val="28"/>
        </w:rPr>
        <w:t>Реконструкция здания ДЮСШ. Общий объем инвестиций – 52,5 млн.рублей.   Срок реализации 2017-2018гг.</w:t>
      </w:r>
    </w:p>
    <w:p w:rsidR="00FC2B49" w:rsidRDefault="00FC2B49" w:rsidP="00B51649">
      <w:pPr>
        <w:numPr>
          <w:ilvl w:val="0"/>
          <w:numId w:val="28"/>
        </w:numPr>
        <w:tabs>
          <w:tab w:val="left" w:pos="0"/>
          <w:tab w:val="left" w:pos="1134"/>
        </w:tabs>
        <w:ind w:left="0" w:firstLine="709"/>
        <w:jc w:val="both"/>
        <w:rPr>
          <w:sz w:val="28"/>
          <w:szCs w:val="28"/>
        </w:rPr>
      </w:pPr>
      <w:r>
        <w:rPr>
          <w:sz w:val="28"/>
          <w:szCs w:val="28"/>
        </w:rPr>
        <w:t>Строительство шахтных колодцев на территории сельских поселений – на протяжении всего прогнозного периода.</w:t>
      </w:r>
    </w:p>
    <w:p w:rsidR="00FC2B49" w:rsidRDefault="00FC2B49" w:rsidP="00B51649">
      <w:pPr>
        <w:tabs>
          <w:tab w:val="center" w:pos="1134"/>
        </w:tabs>
        <w:ind w:firstLine="709"/>
        <w:jc w:val="both"/>
        <w:rPr>
          <w:sz w:val="28"/>
          <w:szCs w:val="28"/>
        </w:rPr>
      </w:pPr>
      <w:r>
        <w:rPr>
          <w:sz w:val="28"/>
          <w:szCs w:val="28"/>
        </w:rPr>
        <w:t>Субъектами предпринимательской деятельности в среднесрочной перспективе планируется реализовать следующие проекты:</w:t>
      </w:r>
    </w:p>
    <w:p w:rsidR="00FC2B49" w:rsidRDefault="00FC2B49" w:rsidP="00B51649">
      <w:pPr>
        <w:pStyle w:val="a8"/>
        <w:numPr>
          <w:ilvl w:val="0"/>
          <w:numId w:val="29"/>
        </w:numPr>
        <w:spacing w:after="0" w:line="240" w:lineRule="auto"/>
        <w:ind w:left="0" w:firstLine="709"/>
        <w:jc w:val="both"/>
        <w:rPr>
          <w:rFonts w:ascii="Times New Roman" w:hAnsi="Times New Roman"/>
          <w:sz w:val="28"/>
          <w:szCs w:val="28"/>
        </w:rPr>
      </w:pPr>
      <w:r>
        <w:rPr>
          <w:rFonts w:ascii="Times New Roman" w:hAnsi="Times New Roman"/>
          <w:sz w:val="28"/>
          <w:szCs w:val="28"/>
        </w:rPr>
        <w:t>В рамках реализации Концепции развития объектов дорожного сервиса в Российской Федерации  Государственной компанией «Российские автомобильные дороги» в среднесрочной перспективе планируется строительство на участке дороги М-1 «Беларусь» многофункциональной зоны дорожного сервиса. Общий объем инвестиций –  200 млн.рублей.   Срок реализации 2018-2020гг.</w:t>
      </w:r>
    </w:p>
    <w:p w:rsidR="00FC2B49" w:rsidRDefault="00FC2B49" w:rsidP="00B51649">
      <w:pPr>
        <w:numPr>
          <w:ilvl w:val="0"/>
          <w:numId w:val="29"/>
        </w:numPr>
        <w:tabs>
          <w:tab w:val="center" w:pos="1134"/>
        </w:tabs>
        <w:ind w:left="0" w:firstLine="709"/>
        <w:jc w:val="both"/>
        <w:rPr>
          <w:sz w:val="28"/>
          <w:szCs w:val="28"/>
        </w:rPr>
      </w:pPr>
      <w:r>
        <w:rPr>
          <w:sz w:val="28"/>
          <w:szCs w:val="28"/>
        </w:rPr>
        <w:t>Реконструкци</w:t>
      </w:r>
      <w:r w:rsidR="00126A18">
        <w:rPr>
          <w:sz w:val="28"/>
          <w:szCs w:val="28"/>
        </w:rPr>
        <w:t>я</w:t>
      </w:r>
      <w:r>
        <w:rPr>
          <w:sz w:val="28"/>
          <w:szCs w:val="28"/>
        </w:rPr>
        <w:t xml:space="preserve"> автодороги  ул.Индустриальная, 450 м </w:t>
      </w:r>
      <w:r>
        <w:rPr>
          <w:rStyle w:val="af6"/>
          <w:sz w:val="28"/>
          <w:szCs w:val="28"/>
        </w:rPr>
        <w:t>(ООО «Варница»)</w:t>
      </w:r>
      <w:r>
        <w:rPr>
          <w:sz w:val="28"/>
          <w:szCs w:val="28"/>
        </w:rPr>
        <w:t>. Срок реализации проекта – 2016-2017 гг. Общий объем инвестиций – 5 млн.руб.</w:t>
      </w:r>
    </w:p>
    <w:p w:rsidR="00FC2B49" w:rsidRDefault="00FC2B49" w:rsidP="00B51649">
      <w:pPr>
        <w:numPr>
          <w:ilvl w:val="0"/>
          <w:numId w:val="29"/>
        </w:numPr>
        <w:tabs>
          <w:tab w:val="center" w:pos="1134"/>
        </w:tabs>
        <w:ind w:left="0" w:firstLine="709"/>
        <w:jc w:val="both"/>
        <w:rPr>
          <w:sz w:val="28"/>
          <w:szCs w:val="28"/>
        </w:rPr>
      </w:pPr>
      <w:r>
        <w:rPr>
          <w:sz w:val="28"/>
          <w:szCs w:val="28"/>
        </w:rPr>
        <w:t>Строительство очистных сооружений и сетей водоснабжения (ООО «Варница»). Срок реализации проекта – 2016-2017 гг. Общий объем инвестиций – 3,7 млн.руб.</w:t>
      </w:r>
    </w:p>
    <w:p w:rsidR="00FC2B49" w:rsidRDefault="00FC2B49" w:rsidP="00B51649">
      <w:pPr>
        <w:numPr>
          <w:ilvl w:val="0"/>
          <w:numId w:val="29"/>
        </w:numPr>
        <w:tabs>
          <w:tab w:val="center" w:pos="1134"/>
        </w:tabs>
        <w:ind w:left="0" w:firstLine="709"/>
        <w:jc w:val="both"/>
        <w:rPr>
          <w:sz w:val="28"/>
          <w:szCs w:val="28"/>
        </w:rPr>
      </w:pPr>
      <w:r>
        <w:rPr>
          <w:sz w:val="28"/>
          <w:szCs w:val="28"/>
        </w:rPr>
        <w:t>Модернизация производства существующих мощностей, направленных на улучшение экологической и противопожарной безопасности (ООО «Варница»). Срок реализации проекта – 2017-2018 гг. Общий объем инвестиций – 90 млн.руб.</w:t>
      </w:r>
    </w:p>
    <w:p w:rsidR="00FC2B49" w:rsidRDefault="00FC2B49" w:rsidP="00B51649">
      <w:pPr>
        <w:numPr>
          <w:ilvl w:val="0"/>
          <w:numId w:val="29"/>
        </w:numPr>
        <w:tabs>
          <w:tab w:val="center" w:pos="1134"/>
        </w:tabs>
        <w:ind w:left="0" w:firstLine="709"/>
        <w:jc w:val="both"/>
        <w:rPr>
          <w:sz w:val="28"/>
          <w:szCs w:val="28"/>
        </w:rPr>
      </w:pPr>
      <w:r>
        <w:rPr>
          <w:sz w:val="28"/>
          <w:szCs w:val="28"/>
        </w:rPr>
        <w:t>Строительство дороги  и площадки от ул.Ленина к ЖБИ (ООО «Пищеторг»).  Срок реализации проекта – 2016-2017 гг. Общий объем инвестиций – 14 млн.руб.</w:t>
      </w:r>
    </w:p>
    <w:p w:rsidR="00FC2B49" w:rsidRDefault="00FC2B49" w:rsidP="00B51649">
      <w:pPr>
        <w:numPr>
          <w:ilvl w:val="0"/>
          <w:numId w:val="29"/>
        </w:numPr>
        <w:tabs>
          <w:tab w:val="center" w:pos="1134"/>
        </w:tabs>
        <w:ind w:left="0" w:firstLine="709"/>
        <w:jc w:val="both"/>
        <w:rPr>
          <w:sz w:val="28"/>
          <w:szCs w:val="28"/>
        </w:rPr>
      </w:pPr>
      <w:r>
        <w:rPr>
          <w:sz w:val="28"/>
          <w:szCs w:val="28"/>
        </w:rPr>
        <w:t>Установка нового оборудования в производственном цеху (ООО «Пищеторг»).  Срок реализации проекта – 2017-2018. Общий объем инвестиций – 40 млн.руб.</w:t>
      </w:r>
    </w:p>
    <w:p w:rsidR="00FC2B49" w:rsidRDefault="00FC2B49" w:rsidP="00B51649">
      <w:pPr>
        <w:numPr>
          <w:ilvl w:val="0"/>
          <w:numId w:val="29"/>
        </w:numPr>
        <w:tabs>
          <w:tab w:val="center" w:pos="1134"/>
        </w:tabs>
        <w:ind w:left="0" w:firstLine="709"/>
        <w:jc w:val="both"/>
        <w:rPr>
          <w:sz w:val="28"/>
          <w:szCs w:val="28"/>
        </w:rPr>
      </w:pPr>
      <w:r>
        <w:rPr>
          <w:sz w:val="28"/>
          <w:szCs w:val="28"/>
        </w:rPr>
        <w:lastRenderedPageBreak/>
        <w:t>Строительство сетей водоотведения (ООО «Пищеторг»). Срок реализации проекта – 2016-2017. Общий объем инвестиций – 7 млн.руб.</w:t>
      </w:r>
    </w:p>
    <w:p w:rsidR="00FC2B49" w:rsidRDefault="00FC2B49" w:rsidP="00B51649">
      <w:pPr>
        <w:numPr>
          <w:ilvl w:val="0"/>
          <w:numId w:val="29"/>
        </w:numPr>
        <w:tabs>
          <w:tab w:val="center" w:pos="1134"/>
        </w:tabs>
        <w:ind w:left="0" w:firstLine="709"/>
        <w:jc w:val="both"/>
        <w:rPr>
          <w:sz w:val="28"/>
          <w:szCs w:val="28"/>
        </w:rPr>
      </w:pPr>
      <w:r>
        <w:rPr>
          <w:sz w:val="28"/>
          <w:szCs w:val="28"/>
        </w:rPr>
        <w:t>Строительство предприятия по производству комбикормов (ООО «Фарта»). Срок реализации проекта – 2016-2019. Общий объем инвестиций – 10 млн.руб.</w:t>
      </w:r>
    </w:p>
    <w:p w:rsidR="00FC2B49" w:rsidRDefault="00FC2B49" w:rsidP="00B51649">
      <w:pPr>
        <w:numPr>
          <w:ilvl w:val="0"/>
          <w:numId w:val="29"/>
        </w:numPr>
        <w:tabs>
          <w:tab w:val="center" w:pos="1134"/>
        </w:tabs>
        <w:ind w:left="0" w:firstLine="709"/>
        <w:jc w:val="both"/>
        <w:rPr>
          <w:sz w:val="28"/>
          <w:szCs w:val="28"/>
        </w:rPr>
      </w:pPr>
      <w:r>
        <w:rPr>
          <w:sz w:val="28"/>
          <w:szCs w:val="28"/>
        </w:rPr>
        <w:t>Строительство комплекса по производству сублимированных продуктов питания (ООО «Биоритм Плюс»). Срок реализации проекта – 2016-2019. Общий объем инвестиций – 1 млрд.руб.</w:t>
      </w:r>
    </w:p>
    <w:p w:rsidR="00FC2B49" w:rsidRDefault="00FC2B49" w:rsidP="00B51649">
      <w:pPr>
        <w:numPr>
          <w:ilvl w:val="0"/>
          <w:numId w:val="29"/>
        </w:numPr>
        <w:tabs>
          <w:tab w:val="center" w:pos="1134"/>
        </w:tabs>
        <w:ind w:left="0" w:firstLine="709"/>
        <w:jc w:val="both"/>
        <w:rPr>
          <w:sz w:val="28"/>
          <w:szCs w:val="28"/>
        </w:rPr>
      </w:pPr>
      <w:r>
        <w:rPr>
          <w:sz w:val="28"/>
          <w:szCs w:val="28"/>
        </w:rPr>
        <w:t>Строительство сервисного центра, включающего АЗС, автостоянку, складские помещения, автотехцентр (ООО «Ред Стар»). Срок реализации проекта – 2016-2019. Общий объем инвестиций – 1 млрд.руб.</w:t>
      </w:r>
    </w:p>
    <w:p w:rsidR="00FC2B49" w:rsidRDefault="00FC2B49" w:rsidP="00B51649">
      <w:pPr>
        <w:numPr>
          <w:ilvl w:val="0"/>
          <w:numId w:val="29"/>
        </w:numPr>
        <w:tabs>
          <w:tab w:val="left" w:pos="284"/>
          <w:tab w:val="left" w:pos="1418"/>
        </w:tabs>
        <w:ind w:left="0" w:firstLine="709"/>
        <w:jc w:val="both"/>
        <w:rPr>
          <w:sz w:val="28"/>
          <w:szCs w:val="28"/>
        </w:rPr>
      </w:pPr>
      <w:r>
        <w:rPr>
          <w:sz w:val="28"/>
          <w:szCs w:val="28"/>
        </w:rPr>
        <w:t xml:space="preserve">Строительство козьей фермы и цеха по переработке козьего молока (ООО «Красная горка»). Срок реализации проекта -2014-2019 гг. Общий объем инвестиций – </w:t>
      </w:r>
      <w:r>
        <w:rPr>
          <w:sz w:val="28"/>
          <w:szCs w:val="28"/>
          <w:lang w:val="en-US"/>
        </w:rPr>
        <w:t>2</w:t>
      </w:r>
      <w:r>
        <w:rPr>
          <w:sz w:val="28"/>
          <w:szCs w:val="28"/>
        </w:rPr>
        <w:t>00 млн.рублей.</w:t>
      </w:r>
    </w:p>
    <w:p w:rsidR="00FC2B49" w:rsidRDefault="00FC2B49" w:rsidP="00B51649">
      <w:pPr>
        <w:numPr>
          <w:ilvl w:val="0"/>
          <w:numId w:val="29"/>
        </w:numPr>
        <w:tabs>
          <w:tab w:val="center" w:pos="0"/>
          <w:tab w:val="center" w:pos="1134"/>
        </w:tabs>
        <w:ind w:left="0" w:firstLine="709"/>
        <w:jc w:val="both"/>
        <w:rPr>
          <w:sz w:val="28"/>
          <w:szCs w:val="28"/>
        </w:rPr>
      </w:pPr>
      <w:r>
        <w:rPr>
          <w:sz w:val="28"/>
          <w:szCs w:val="28"/>
        </w:rPr>
        <w:t xml:space="preserve">Строительство магазина строительных материалов (ИП Овчаров С.И.).  Общий объем инвестиций  </w:t>
      </w:r>
      <w:r w:rsidR="00126A18">
        <w:rPr>
          <w:sz w:val="28"/>
          <w:szCs w:val="28"/>
        </w:rPr>
        <w:t>-</w:t>
      </w:r>
      <w:r>
        <w:rPr>
          <w:sz w:val="28"/>
          <w:szCs w:val="28"/>
        </w:rPr>
        <w:t xml:space="preserve"> 7 млн.руб. Срок реализации проекта 2016-2018 гг.</w:t>
      </w:r>
    </w:p>
    <w:p w:rsidR="00FC2B49" w:rsidRDefault="00FC2B49" w:rsidP="00B51649">
      <w:pPr>
        <w:numPr>
          <w:ilvl w:val="0"/>
          <w:numId w:val="29"/>
        </w:numPr>
        <w:tabs>
          <w:tab w:val="center" w:pos="0"/>
          <w:tab w:val="center" w:pos="1134"/>
          <w:tab w:val="left" w:pos="9781"/>
        </w:tabs>
        <w:ind w:left="0" w:firstLine="709"/>
        <w:jc w:val="both"/>
        <w:rPr>
          <w:sz w:val="28"/>
          <w:szCs w:val="28"/>
        </w:rPr>
      </w:pPr>
      <w:r>
        <w:rPr>
          <w:sz w:val="28"/>
          <w:szCs w:val="28"/>
        </w:rPr>
        <w:t xml:space="preserve">  Развитие экотуризма, строительство вольеров для содержания диких животных (ООО «Западпромстрой»). Общий объем инвестиций   50 млн.руб. Срок реализации проекта 2014-2017 гг.</w:t>
      </w:r>
    </w:p>
    <w:p w:rsidR="00FC2B49" w:rsidRDefault="00FC2B49" w:rsidP="00B51649">
      <w:pPr>
        <w:numPr>
          <w:ilvl w:val="0"/>
          <w:numId w:val="29"/>
        </w:numPr>
        <w:tabs>
          <w:tab w:val="center" w:pos="0"/>
          <w:tab w:val="center" w:pos="1134"/>
        </w:tabs>
        <w:ind w:left="0" w:firstLine="709"/>
        <w:jc w:val="both"/>
        <w:rPr>
          <w:sz w:val="28"/>
          <w:szCs w:val="28"/>
        </w:rPr>
      </w:pPr>
      <w:r>
        <w:rPr>
          <w:sz w:val="28"/>
          <w:szCs w:val="28"/>
        </w:rPr>
        <w:t>Строительство мини-завода по убою и переработке мясного сырья. (КФХ Языков А.Э.). Общий объем инвестиций   21 млн.руб. Срок реализации проекта 2016 гг.</w:t>
      </w:r>
    </w:p>
    <w:p w:rsidR="00FC2B49" w:rsidRDefault="00FC2B49" w:rsidP="00B51649">
      <w:pPr>
        <w:numPr>
          <w:ilvl w:val="0"/>
          <w:numId w:val="29"/>
        </w:numPr>
        <w:tabs>
          <w:tab w:val="center" w:pos="0"/>
          <w:tab w:val="center" w:pos="1134"/>
        </w:tabs>
        <w:ind w:left="0" w:firstLine="709"/>
        <w:jc w:val="both"/>
        <w:rPr>
          <w:sz w:val="28"/>
          <w:szCs w:val="28"/>
        </w:rPr>
      </w:pPr>
      <w:r>
        <w:rPr>
          <w:sz w:val="28"/>
          <w:szCs w:val="28"/>
        </w:rPr>
        <w:t>Реконструкция 2-х этажного торгового центра (ООО «РРР»). Общий объем инвестиций   1 млн.руб. Срок реализации проекта 2016гг.</w:t>
      </w:r>
    </w:p>
    <w:p w:rsidR="00710358" w:rsidRPr="001F37CA" w:rsidRDefault="005763FD" w:rsidP="00DB266A">
      <w:pPr>
        <w:tabs>
          <w:tab w:val="left" w:pos="284"/>
          <w:tab w:val="left" w:pos="1418"/>
        </w:tabs>
        <w:ind w:firstLine="709"/>
        <w:jc w:val="both"/>
        <w:rPr>
          <w:color w:val="FF0000"/>
          <w:sz w:val="28"/>
          <w:szCs w:val="28"/>
        </w:rPr>
      </w:pPr>
      <w:r w:rsidRPr="001F37CA">
        <w:rPr>
          <w:color w:val="FF0000"/>
          <w:sz w:val="28"/>
          <w:szCs w:val="28"/>
        </w:rPr>
        <w:t xml:space="preserve"> </w:t>
      </w:r>
    </w:p>
    <w:p w:rsidR="007B02BB" w:rsidRPr="00A92F22" w:rsidRDefault="007B02BB" w:rsidP="008D3A1C">
      <w:pPr>
        <w:ind w:firstLine="709"/>
        <w:rPr>
          <w:b/>
          <w:sz w:val="32"/>
          <w:szCs w:val="32"/>
        </w:rPr>
      </w:pPr>
      <w:r w:rsidRPr="00A92F22">
        <w:rPr>
          <w:b/>
          <w:sz w:val="32"/>
          <w:szCs w:val="32"/>
        </w:rPr>
        <w:t>9. Труд и занятость</w:t>
      </w:r>
    </w:p>
    <w:p w:rsidR="00710358" w:rsidRPr="001F37CA" w:rsidRDefault="00710358" w:rsidP="008D3A1C">
      <w:pPr>
        <w:ind w:firstLine="709"/>
        <w:rPr>
          <w:b/>
          <w:color w:val="FF0000"/>
          <w:sz w:val="32"/>
          <w:szCs w:val="32"/>
        </w:rPr>
      </w:pPr>
    </w:p>
    <w:p w:rsidR="00A92F22" w:rsidRPr="00F16B3F" w:rsidRDefault="00A92F22" w:rsidP="00B51649">
      <w:pPr>
        <w:ind w:firstLine="709"/>
        <w:jc w:val="both"/>
        <w:rPr>
          <w:sz w:val="28"/>
        </w:rPr>
      </w:pPr>
      <w:r w:rsidRPr="00F16B3F">
        <w:rPr>
          <w:sz w:val="28"/>
        </w:rPr>
        <w:t xml:space="preserve">Показатели, характеризующие ситуацию на рынке труда, в прогнозе строятся на основе данных текущего статистического учета </w:t>
      </w:r>
      <w:r>
        <w:rPr>
          <w:sz w:val="28"/>
        </w:rPr>
        <w:t xml:space="preserve"> и </w:t>
      </w:r>
      <w:r w:rsidRPr="00F16B3F">
        <w:rPr>
          <w:sz w:val="28"/>
        </w:rPr>
        <w:t>с учетом сложившихся тенденций за прошлые годы.</w:t>
      </w:r>
    </w:p>
    <w:p w:rsidR="00A92F22" w:rsidRPr="00A90355" w:rsidRDefault="00A92F22" w:rsidP="00B51649">
      <w:pPr>
        <w:ind w:firstLine="709"/>
        <w:jc w:val="both"/>
        <w:rPr>
          <w:sz w:val="28"/>
          <w:szCs w:val="28"/>
        </w:rPr>
      </w:pPr>
      <w:r w:rsidRPr="00A90355">
        <w:rPr>
          <w:sz w:val="28"/>
          <w:szCs w:val="28"/>
        </w:rPr>
        <w:t xml:space="preserve">На 01.01.2016  на  регистрационном  учете   в центре  занятости  состояло 159 человека,   (на 01.01.2015 - 158 чел.), из них 149 человек  признаны  безработными, что на 14 человек больше, чем в прошлом году. </w:t>
      </w:r>
    </w:p>
    <w:p w:rsidR="00A92F22" w:rsidRDefault="00A92F22" w:rsidP="00B51649">
      <w:pPr>
        <w:ind w:firstLine="709"/>
        <w:jc w:val="both"/>
        <w:rPr>
          <w:sz w:val="28"/>
          <w:szCs w:val="28"/>
        </w:rPr>
      </w:pPr>
      <w:r w:rsidRPr="00A90355">
        <w:rPr>
          <w:sz w:val="28"/>
          <w:szCs w:val="28"/>
        </w:rPr>
        <w:t>На рынке  труда  предложение  рабочей  силы  значительно</w:t>
      </w:r>
      <w:r>
        <w:rPr>
          <w:sz w:val="28"/>
          <w:szCs w:val="28"/>
        </w:rPr>
        <w:t xml:space="preserve">   превышает спрос.</w:t>
      </w:r>
    </w:p>
    <w:p w:rsidR="00A92F22" w:rsidRDefault="00A92F22" w:rsidP="00B51649">
      <w:pPr>
        <w:ind w:firstLine="709"/>
        <w:jc w:val="both"/>
        <w:rPr>
          <w:spacing w:val="-1"/>
          <w:sz w:val="28"/>
          <w:szCs w:val="28"/>
        </w:rPr>
      </w:pPr>
      <w:r>
        <w:rPr>
          <w:spacing w:val="-1"/>
          <w:sz w:val="28"/>
          <w:szCs w:val="28"/>
        </w:rPr>
        <w:t>Коэффициент напряженности  на 01 января 2016 г. составлял 4,8 человека на одну вакансию. По плану к 2019 году данный показатель будет на уровне 3,4 человека на вакансию.</w:t>
      </w:r>
    </w:p>
    <w:p w:rsidR="00A92F22" w:rsidRDefault="00A92F22" w:rsidP="00B51649">
      <w:pPr>
        <w:pStyle w:val="2"/>
        <w:spacing w:line="240" w:lineRule="auto"/>
        <w:ind w:firstLine="709"/>
        <w:rPr>
          <w:sz w:val="28"/>
        </w:rPr>
      </w:pPr>
      <w:r>
        <w:rPr>
          <w:sz w:val="28"/>
        </w:rPr>
        <w:t>Численность безработных, зарегистрированных в службе занятости по оценке в 2016 году состав</w:t>
      </w:r>
      <w:r w:rsidR="00A81C51">
        <w:rPr>
          <w:sz w:val="28"/>
        </w:rPr>
        <w:t xml:space="preserve">ит 0,161 тыс.чел., к 2019 году - </w:t>
      </w:r>
      <w:r>
        <w:rPr>
          <w:sz w:val="28"/>
        </w:rPr>
        <w:t xml:space="preserve"> 0,155 тыс.чел.</w:t>
      </w:r>
      <w:r>
        <w:rPr>
          <w:color w:val="FF0000"/>
          <w:sz w:val="28"/>
        </w:rPr>
        <w:t xml:space="preserve">  </w:t>
      </w:r>
      <w:r>
        <w:rPr>
          <w:sz w:val="28"/>
        </w:rPr>
        <w:t xml:space="preserve">Уровень регистрируемой безработицы в среднем по району  в 2016 году по оценке составит 2,7% . В прогнозном периоде данный показатель будет снижаться и к 2019 году </w:t>
      </w:r>
      <w:r w:rsidR="00A81C51">
        <w:rPr>
          <w:sz w:val="28"/>
        </w:rPr>
        <w:t xml:space="preserve">сложится на уровне </w:t>
      </w:r>
      <w:r>
        <w:rPr>
          <w:sz w:val="28"/>
        </w:rPr>
        <w:t xml:space="preserve">2,61% экономически активного населения. </w:t>
      </w:r>
    </w:p>
    <w:p w:rsidR="00A92F22" w:rsidRPr="00357C54" w:rsidRDefault="00A92F22" w:rsidP="00B51649">
      <w:pPr>
        <w:shd w:val="clear" w:color="auto" w:fill="FFFFFF"/>
        <w:ind w:firstLine="709"/>
        <w:jc w:val="both"/>
        <w:rPr>
          <w:sz w:val="28"/>
          <w:szCs w:val="28"/>
        </w:rPr>
      </w:pPr>
      <w:r w:rsidRPr="00357C54">
        <w:rPr>
          <w:sz w:val="28"/>
          <w:szCs w:val="28"/>
        </w:rPr>
        <w:lastRenderedPageBreak/>
        <w:t xml:space="preserve">Согласно еженедельному мониторингу, в Центр занятости сведения о высвобождении работников с января по декабрь 2015 года были поданы </w:t>
      </w:r>
      <w:r>
        <w:rPr>
          <w:sz w:val="28"/>
          <w:szCs w:val="28"/>
        </w:rPr>
        <w:t>15</w:t>
      </w:r>
      <w:r w:rsidRPr="00357C54">
        <w:rPr>
          <w:sz w:val="28"/>
          <w:szCs w:val="28"/>
        </w:rPr>
        <w:t xml:space="preserve"> организациями, расположенными на территории Кардымовского района, в том числе </w:t>
      </w:r>
      <w:r>
        <w:rPr>
          <w:sz w:val="28"/>
          <w:szCs w:val="28"/>
        </w:rPr>
        <w:t>1</w:t>
      </w:r>
      <w:r w:rsidRPr="00357C54">
        <w:rPr>
          <w:sz w:val="28"/>
          <w:szCs w:val="28"/>
        </w:rPr>
        <w:t xml:space="preserve"> – о массовом высвобождении и ликвидации. В результате этих мероприятий было уволено 2</w:t>
      </w:r>
      <w:r>
        <w:rPr>
          <w:sz w:val="28"/>
          <w:szCs w:val="28"/>
        </w:rPr>
        <w:t>0</w:t>
      </w:r>
      <w:r w:rsidRPr="00357C54">
        <w:rPr>
          <w:sz w:val="28"/>
          <w:szCs w:val="28"/>
        </w:rPr>
        <w:t xml:space="preserve"> человек, 15 из них обратилось в службу занятости. В связи с этим, уровень регистрируемой безработицы несколько увеличился и по состоянию на 01.01.2016 составил  2,51 % (на 01.01.2015 – 2,</w:t>
      </w:r>
      <w:r>
        <w:rPr>
          <w:sz w:val="28"/>
          <w:szCs w:val="28"/>
        </w:rPr>
        <w:t>4</w:t>
      </w:r>
      <w:r w:rsidRPr="00357C54">
        <w:rPr>
          <w:sz w:val="28"/>
          <w:szCs w:val="28"/>
        </w:rPr>
        <w:t xml:space="preserve">6 %). </w:t>
      </w:r>
    </w:p>
    <w:p w:rsidR="00A92F22" w:rsidRPr="003076B2" w:rsidRDefault="00FA3FDA" w:rsidP="00B51649">
      <w:pPr>
        <w:pStyle w:val="2"/>
        <w:spacing w:line="240" w:lineRule="auto"/>
        <w:ind w:firstLine="709"/>
        <w:rPr>
          <w:sz w:val="28"/>
        </w:rPr>
      </w:pPr>
      <w:r>
        <w:rPr>
          <w:sz w:val="28"/>
        </w:rPr>
        <w:t>С</w:t>
      </w:r>
      <w:r w:rsidR="00A92F22">
        <w:rPr>
          <w:sz w:val="28"/>
        </w:rPr>
        <w:t>реднемесячная начисленная заработная плата</w:t>
      </w:r>
      <w:r w:rsidR="00A92F22" w:rsidRPr="003076B2">
        <w:rPr>
          <w:sz w:val="28"/>
        </w:rPr>
        <w:t xml:space="preserve"> работников  организаций (по крупным и средним предприятиям) </w:t>
      </w:r>
      <w:r w:rsidR="00A92F22">
        <w:rPr>
          <w:sz w:val="28"/>
        </w:rPr>
        <w:t xml:space="preserve">в 2015 году уменьшилась и </w:t>
      </w:r>
      <w:r w:rsidR="00A92F22" w:rsidRPr="003076B2">
        <w:rPr>
          <w:sz w:val="28"/>
        </w:rPr>
        <w:t xml:space="preserve">сложилась на уровне </w:t>
      </w:r>
      <w:r w:rsidR="00A92F22">
        <w:rPr>
          <w:sz w:val="28"/>
        </w:rPr>
        <w:t>16,503 тыс.рублей. Вместе  с этим ф</w:t>
      </w:r>
      <w:r w:rsidR="00A92F22" w:rsidRPr="003076B2">
        <w:rPr>
          <w:sz w:val="28"/>
        </w:rPr>
        <w:t>онд заработной пла</w:t>
      </w:r>
      <w:r w:rsidR="00A92F22">
        <w:rPr>
          <w:sz w:val="28"/>
        </w:rPr>
        <w:t xml:space="preserve">ты работников увеличился до 307,55 млн.рублей, среднесписочная численность работников (по крупным и средним предприятиям) увеличилась на 115% по сравнению с 2014 годом. В прогнозном периоде данные показатели будут постепенно увеличиваться за счёт </w:t>
      </w:r>
      <w:r w:rsidR="00A92F22" w:rsidRPr="00803F44">
        <w:rPr>
          <w:sz w:val="28"/>
        </w:rPr>
        <w:t>рост</w:t>
      </w:r>
      <w:r w:rsidR="00A92F22">
        <w:rPr>
          <w:sz w:val="28"/>
        </w:rPr>
        <w:t>а</w:t>
      </w:r>
      <w:r w:rsidR="00A92F22" w:rsidRPr="00803F44">
        <w:rPr>
          <w:sz w:val="28"/>
        </w:rPr>
        <w:t xml:space="preserve"> производства и повышени</w:t>
      </w:r>
      <w:r w:rsidR="00A92F22">
        <w:rPr>
          <w:sz w:val="28"/>
        </w:rPr>
        <w:t>я</w:t>
      </w:r>
      <w:r w:rsidR="00A92F22" w:rsidRPr="00803F44">
        <w:rPr>
          <w:sz w:val="28"/>
        </w:rPr>
        <w:t xml:space="preserve"> спроса на рабочую силу в связи с созданием  рабочих мест при реализации </w:t>
      </w:r>
      <w:r w:rsidR="00A92F22">
        <w:rPr>
          <w:sz w:val="28"/>
        </w:rPr>
        <w:t>новых</w:t>
      </w:r>
      <w:r w:rsidR="00A92F22" w:rsidRPr="00803F44">
        <w:rPr>
          <w:sz w:val="28"/>
        </w:rPr>
        <w:t xml:space="preserve"> инвестиционных проектов</w:t>
      </w:r>
      <w:r w:rsidR="00A92F22">
        <w:rPr>
          <w:sz w:val="28"/>
        </w:rPr>
        <w:t>, что в результате</w:t>
      </w:r>
      <w:r w:rsidR="00A92F22" w:rsidRPr="00803F44">
        <w:rPr>
          <w:sz w:val="28"/>
        </w:rPr>
        <w:t xml:space="preserve"> буд</w:t>
      </w:r>
      <w:r w:rsidR="00A92F22">
        <w:rPr>
          <w:sz w:val="28"/>
        </w:rPr>
        <w:t>е</w:t>
      </w:r>
      <w:r w:rsidR="00A92F22" w:rsidRPr="00803F44">
        <w:rPr>
          <w:sz w:val="28"/>
        </w:rPr>
        <w:t>т способствовать снижению уровня безработицы.</w:t>
      </w:r>
      <w:r w:rsidR="00A92F22">
        <w:rPr>
          <w:sz w:val="28"/>
        </w:rPr>
        <w:t xml:space="preserve"> Так, среднемесячная заработная плата работников составит к 2019 году 22,314 тыс.рублей, фонд заработной платы увеличится до уровня 445,93 млн.рублей, среднесписочная численность работников организаций будет на уровне 1,693 тыс.человек.</w:t>
      </w:r>
    </w:p>
    <w:p w:rsidR="009B7BE2" w:rsidRPr="001F37CA" w:rsidRDefault="009B7BE2" w:rsidP="009B7BE2">
      <w:pPr>
        <w:rPr>
          <w:color w:val="FF0000"/>
        </w:rPr>
      </w:pPr>
    </w:p>
    <w:p w:rsidR="007B02BB" w:rsidRPr="00C934C9" w:rsidRDefault="007B02BB" w:rsidP="00E843F4">
      <w:pPr>
        <w:ind w:firstLine="709"/>
        <w:rPr>
          <w:b/>
          <w:sz w:val="32"/>
          <w:szCs w:val="32"/>
        </w:rPr>
      </w:pPr>
      <w:r w:rsidRPr="00C934C9">
        <w:rPr>
          <w:b/>
          <w:sz w:val="32"/>
          <w:szCs w:val="32"/>
        </w:rPr>
        <w:t>10. Развитие социальной сферы</w:t>
      </w:r>
    </w:p>
    <w:p w:rsidR="007B02BB" w:rsidRPr="001F37CA" w:rsidRDefault="007B02BB" w:rsidP="007B02BB">
      <w:pPr>
        <w:rPr>
          <w:b/>
          <w:color w:val="FF0000"/>
          <w:sz w:val="32"/>
          <w:szCs w:val="32"/>
        </w:rPr>
      </w:pPr>
    </w:p>
    <w:p w:rsidR="00560552" w:rsidRPr="009E5C83" w:rsidRDefault="00560552" w:rsidP="00B51649">
      <w:pPr>
        <w:ind w:firstLine="709"/>
        <w:jc w:val="both"/>
        <w:rPr>
          <w:b/>
          <w:color w:val="000000" w:themeColor="text1"/>
          <w:sz w:val="28"/>
          <w:szCs w:val="28"/>
        </w:rPr>
      </w:pPr>
      <w:r w:rsidRPr="009E5C83">
        <w:rPr>
          <w:b/>
          <w:color w:val="000000" w:themeColor="text1"/>
          <w:sz w:val="28"/>
          <w:szCs w:val="28"/>
        </w:rPr>
        <w:t xml:space="preserve">Образование. </w:t>
      </w:r>
    </w:p>
    <w:p w:rsidR="00560552" w:rsidRPr="009E5C83" w:rsidRDefault="00560552" w:rsidP="00B51649">
      <w:pPr>
        <w:ind w:firstLine="709"/>
        <w:jc w:val="both"/>
        <w:rPr>
          <w:b/>
          <w:color w:val="000000" w:themeColor="text1"/>
          <w:sz w:val="28"/>
          <w:szCs w:val="28"/>
        </w:rPr>
      </w:pPr>
    </w:p>
    <w:p w:rsidR="00560552" w:rsidRPr="009E5C83" w:rsidRDefault="00560552" w:rsidP="00B51649">
      <w:pPr>
        <w:ind w:firstLine="709"/>
        <w:jc w:val="both"/>
        <w:rPr>
          <w:color w:val="000000" w:themeColor="text1"/>
          <w:sz w:val="28"/>
          <w:szCs w:val="28"/>
        </w:rPr>
      </w:pPr>
      <w:r w:rsidRPr="009E5C83">
        <w:rPr>
          <w:color w:val="000000" w:themeColor="text1"/>
          <w:sz w:val="28"/>
          <w:szCs w:val="28"/>
        </w:rPr>
        <w:t>Деятельность муниципальной системы образования в среднесрочной перспективе будет направлена на создание условий, способствующих повышению качества образования, укреплению здоровья детей, повышению безопасности их жизнедеятельности, духовно-нравственному и патриотическому воспитанию личности.  Будут продолжены системные изменения в сфере образования, направленные на обеспечение его соответствия требованиям развивающейся экономики и запросам общества. В основу развития системы образования будут положены принципы, реализованные в приоритетном национальном проекте «Образование».</w:t>
      </w:r>
    </w:p>
    <w:p w:rsidR="00560552" w:rsidRDefault="00560552" w:rsidP="00B51649">
      <w:pPr>
        <w:pStyle w:val="a9"/>
        <w:ind w:firstLine="709"/>
        <w:jc w:val="both"/>
        <w:rPr>
          <w:sz w:val="28"/>
          <w:szCs w:val="28"/>
        </w:rPr>
      </w:pPr>
      <w:r w:rsidRPr="004C339D">
        <w:rPr>
          <w:sz w:val="28"/>
          <w:szCs w:val="28"/>
        </w:rPr>
        <w:t>В систему образования Кардымовского района входят 1</w:t>
      </w:r>
      <w:r>
        <w:rPr>
          <w:sz w:val="28"/>
          <w:szCs w:val="28"/>
        </w:rPr>
        <w:t>4</w:t>
      </w:r>
      <w:r w:rsidRPr="004C339D">
        <w:rPr>
          <w:sz w:val="28"/>
          <w:szCs w:val="28"/>
        </w:rPr>
        <w:t xml:space="preserve"> муниципальных образовательных учреждений: </w:t>
      </w:r>
    </w:p>
    <w:p w:rsidR="00560552" w:rsidRDefault="00560552" w:rsidP="00B51649">
      <w:pPr>
        <w:pStyle w:val="a9"/>
        <w:ind w:firstLine="709"/>
        <w:jc w:val="both"/>
        <w:rPr>
          <w:sz w:val="28"/>
          <w:szCs w:val="28"/>
        </w:rPr>
      </w:pPr>
      <w:r>
        <w:rPr>
          <w:sz w:val="28"/>
          <w:szCs w:val="28"/>
        </w:rPr>
        <w:t>- 7</w:t>
      </w:r>
      <w:r w:rsidRPr="004C339D">
        <w:rPr>
          <w:sz w:val="28"/>
          <w:szCs w:val="28"/>
        </w:rPr>
        <w:t xml:space="preserve"> общеобразовательных учреждений  -  </w:t>
      </w:r>
      <w:r>
        <w:rPr>
          <w:sz w:val="28"/>
          <w:szCs w:val="28"/>
        </w:rPr>
        <w:t>3</w:t>
      </w:r>
      <w:r w:rsidRPr="004C339D">
        <w:rPr>
          <w:sz w:val="28"/>
          <w:szCs w:val="28"/>
        </w:rPr>
        <w:t xml:space="preserve"> средних школ</w:t>
      </w:r>
      <w:r>
        <w:rPr>
          <w:sz w:val="28"/>
          <w:szCs w:val="28"/>
        </w:rPr>
        <w:t>ы</w:t>
      </w:r>
      <w:r w:rsidRPr="004C339D">
        <w:rPr>
          <w:sz w:val="28"/>
          <w:szCs w:val="28"/>
        </w:rPr>
        <w:t xml:space="preserve">, </w:t>
      </w:r>
      <w:r>
        <w:rPr>
          <w:sz w:val="28"/>
          <w:szCs w:val="28"/>
        </w:rPr>
        <w:t>4</w:t>
      </w:r>
      <w:r w:rsidRPr="004C339D">
        <w:rPr>
          <w:sz w:val="28"/>
          <w:szCs w:val="28"/>
        </w:rPr>
        <w:t xml:space="preserve"> основн</w:t>
      </w:r>
      <w:r>
        <w:rPr>
          <w:sz w:val="28"/>
          <w:szCs w:val="28"/>
        </w:rPr>
        <w:t>ых</w:t>
      </w:r>
      <w:r w:rsidRPr="004C339D">
        <w:rPr>
          <w:sz w:val="28"/>
          <w:szCs w:val="28"/>
        </w:rPr>
        <w:t xml:space="preserve"> школ</w:t>
      </w:r>
      <w:r>
        <w:rPr>
          <w:sz w:val="28"/>
          <w:szCs w:val="28"/>
        </w:rPr>
        <w:t>ы</w:t>
      </w:r>
      <w:r w:rsidRPr="004C339D">
        <w:rPr>
          <w:sz w:val="28"/>
          <w:szCs w:val="28"/>
        </w:rPr>
        <w:t>;</w:t>
      </w:r>
    </w:p>
    <w:p w:rsidR="00560552" w:rsidRDefault="00560552" w:rsidP="00B51649">
      <w:pPr>
        <w:pStyle w:val="a9"/>
        <w:ind w:firstLine="709"/>
        <w:jc w:val="both"/>
        <w:rPr>
          <w:sz w:val="28"/>
          <w:szCs w:val="28"/>
        </w:rPr>
      </w:pPr>
      <w:r>
        <w:rPr>
          <w:sz w:val="28"/>
          <w:szCs w:val="28"/>
        </w:rPr>
        <w:t xml:space="preserve">- </w:t>
      </w:r>
      <w:r w:rsidRPr="004C339D">
        <w:rPr>
          <w:sz w:val="28"/>
          <w:szCs w:val="28"/>
        </w:rPr>
        <w:t>образовательное учреждение для детей дошкольного и младшего школьного возраста – 1</w:t>
      </w:r>
      <w:r>
        <w:rPr>
          <w:sz w:val="28"/>
          <w:szCs w:val="28"/>
        </w:rPr>
        <w:t xml:space="preserve"> начальная школа-детский сад</w:t>
      </w:r>
      <w:r w:rsidRPr="004C339D">
        <w:rPr>
          <w:sz w:val="28"/>
          <w:szCs w:val="28"/>
        </w:rPr>
        <w:t xml:space="preserve">; </w:t>
      </w:r>
    </w:p>
    <w:p w:rsidR="00560552" w:rsidRDefault="00560552" w:rsidP="00B51649">
      <w:pPr>
        <w:pStyle w:val="a9"/>
        <w:ind w:firstLine="709"/>
        <w:jc w:val="both"/>
        <w:rPr>
          <w:sz w:val="28"/>
          <w:szCs w:val="28"/>
        </w:rPr>
      </w:pPr>
      <w:r>
        <w:rPr>
          <w:sz w:val="28"/>
          <w:szCs w:val="28"/>
        </w:rPr>
        <w:t xml:space="preserve">- </w:t>
      </w:r>
      <w:r w:rsidRPr="004C339D">
        <w:rPr>
          <w:sz w:val="28"/>
          <w:szCs w:val="28"/>
        </w:rPr>
        <w:t xml:space="preserve">4 дошкольных учреждения; </w:t>
      </w:r>
    </w:p>
    <w:p w:rsidR="00560552" w:rsidRPr="004C339D" w:rsidRDefault="00560552" w:rsidP="00B51649">
      <w:pPr>
        <w:pStyle w:val="a9"/>
        <w:ind w:firstLine="709"/>
        <w:jc w:val="both"/>
        <w:rPr>
          <w:sz w:val="28"/>
          <w:szCs w:val="28"/>
        </w:rPr>
      </w:pPr>
      <w:r>
        <w:rPr>
          <w:sz w:val="28"/>
          <w:szCs w:val="28"/>
        </w:rPr>
        <w:t xml:space="preserve">- </w:t>
      </w:r>
      <w:r w:rsidRPr="004C339D">
        <w:rPr>
          <w:sz w:val="28"/>
          <w:szCs w:val="28"/>
        </w:rPr>
        <w:t>2 учреждения дополнительного образования.</w:t>
      </w:r>
    </w:p>
    <w:p w:rsidR="00560552" w:rsidRDefault="00560552" w:rsidP="00B51649">
      <w:pPr>
        <w:ind w:firstLine="709"/>
        <w:jc w:val="both"/>
        <w:rPr>
          <w:color w:val="FF0000"/>
          <w:sz w:val="28"/>
          <w:szCs w:val="28"/>
        </w:rPr>
      </w:pPr>
    </w:p>
    <w:p w:rsidR="00686233" w:rsidRPr="0049082D" w:rsidRDefault="00686233" w:rsidP="00B51649">
      <w:pPr>
        <w:ind w:firstLine="709"/>
        <w:jc w:val="both"/>
        <w:rPr>
          <w:color w:val="FF0000"/>
          <w:sz w:val="28"/>
          <w:szCs w:val="28"/>
        </w:rPr>
      </w:pPr>
    </w:p>
    <w:p w:rsidR="00560552" w:rsidRPr="00FE68AF" w:rsidRDefault="00560552" w:rsidP="00B51649">
      <w:pPr>
        <w:ind w:firstLine="709"/>
        <w:jc w:val="both"/>
        <w:rPr>
          <w:b/>
          <w:i/>
          <w:sz w:val="28"/>
          <w:szCs w:val="28"/>
        </w:rPr>
      </w:pPr>
      <w:r w:rsidRPr="00FE68AF">
        <w:rPr>
          <w:b/>
          <w:i/>
          <w:sz w:val="28"/>
          <w:szCs w:val="28"/>
        </w:rPr>
        <w:lastRenderedPageBreak/>
        <w:t>Дошкольное образование.</w:t>
      </w:r>
    </w:p>
    <w:p w:rsidR="00560552" w:rsidRPr="00AD3887" w:rsidRDefault="00560552" w:rsidP="00B51649">
      <w:pPr>
        <w:pStyle w:val="a9"/>
        <w:ind w:firstLine="709"/>
        <w:jc w:val="both"/>
        <w:rPr>
          <w:sz w:val="28"/>
          <w:szCs w:val="28"/>
        </w:rPr>
      </w:pPr>
      <w:r w:rsidRPr="00FE68AF">
        <w:rPr>
          <w:sz w:val="28"/>
          <w:szCs w:val="28"/>
        </w:rPr>
        <w:t>Первоосновой общей системы образования является дошкольное образование, к</w:t>
      </w:r>
      <w:r>
        <w:rPr>
          <w:sz w:val="28"/>
          <w:szCs w:val="28"/>
        </w:rPr>
        <w:t>оторое в районе оказывают  муниципальные бюджетные дошкольные образовательные  учреждения: детский сад</w:t>
      </w:r>
      <w:r w:rsidRPr="00FE68AF">
        <w:rPr>
          <w:sz w:val="28"/>
          <w:szCs w:val="28"/>
        </w:rPr>
        <w:t xml:space="preserve"> «Солнышко», </w:t>
      </w:r>
      <w:r>
        <w:rPr>
          <w:sz w:val="28"/>
          <w:szCs w:val="28"/>
        </w:rPr>
        <w:t xml:space="preserve"> Каменский детский сад, Шокинский детский сад, Вачковский детский сад</w:t>
      </w:r>
      <w:r w:rsidRPr="00FE68AF">
        <w:rPr>
          <w:sz w:val="28"/>
          <w:szCs w:val="28"/>
        </w:rPr>
        <w:t>, Мольковск</w:t>
      </w:r>
      <w:r>
        <w:rPr>
          <w:sz w:val="28"/>
          <w:szCs w:val="28"/>
        </w:rPr>
        <w:t xml:space="preserve">ая начальная </w:t>
      </w:r>
      <w:r w:rsidRPr="00FE68AF">
        <w:rPr>
          <w:sz w:val="28"/>
          <w:szCs w:val="28"/>
        </w:rPr>
        <w:t>школ</w:t>
      </w:r>
      <w:r>
        <w:rPr>
          <w:sz w:val="28"/>
          <w:szCs w:val="28"/>
        </w:rPr>
        <w:t xml:space="preserve">а </w:t>
      </w:r>
      <w:r w:rsidRPr="00FE68AF">
        <w:rPr>
          <w:sz w:val="28"/>
          <w:szCs w:val="28"/>
        </w:rPr>
        <w:t>-</w:t>
      </w:r>
      <w:r>
        <w:rPr>
          <w:sz w:val="28"/>
          <w:szCs w:val="28"/>
        </w:rPr>
        <w:t xml:space="preserve"> </w:t>
      </w:r>
      <w:r w:rsidRPr="00FE68AF">
        <w:rPr>
          <w:sz w:val="28"/>
          <w:szCs w:val="28"/>
        </w:rPr>
        <w:t>детски</w:t>
      </w:r>
      <w:r>
        <w:rPr>
          <w:sz w:val="28"/>
          <w:szCs w:val="28"/>
        </w:rPr>
        <w:t>й</w:t>
      </w:r>
      <w:r w:rsidRPr="00FE68AF">
        <w:rPr>
          <w:sz w:val="28"/>
          <w:szCs w:val="28"/>
        </w:rPr>
        <w:t xml:space="preserve"> сад, </w:t>
      </w:r>
      <w:r>
        <w:rPr>
          <w:sz w:val="28"/>
          <w:szCs w:val="28"/>
        </w:rPr>
        <w:t>дошкольные группы при Тюшинской, Соловьевской, Тирянской школах</w:t>
      </w:r>
      <w:r w:rsidRPr="00AD3887">
        <w:rPr>
          <w:sz w:val="28"/>
          <w:szCs w:val="28"/>
        </w:rPr>
        <w:t xml:space="preserve">. </w:t>
      </w:r>
    </w:p>
    <w:p w:rsidR="00560552" w:rsidRPr="00216561" w:rsidRDefault="00560552" w:rsidP="00B51649">
      <w:pPr>
        <w:pStyle w:val="a9"/>
        <w:ind w:firstLine="709"/>
        <w:jc w:val="both"/>
        <w:rPr>
          <w:color w:val="FF0000"/>
          <w:sz w:val="28"/>
          <w:szCs w:val="28"/>
        </w:rPr>
      </w:pPr>
      <w:r>
        <w:rPr>
          <w:bCs/>
          <w:sz w:val="28"/>
          <w:szCs w:val="28"/>
        </w:rPr>
        <w:t xml:space="preserve">Развитие дошкольного образования в среднесрочной перспективе будет осуществляться в рамках реализации подпрограммы </w:t>
      </w:r>
      <w:r w:rsidRPr="00132DE7">
        <w:rPr>
          <w:sz w:val="28"/>
          <w:szCs w:val="28"/>
        </w:rPr>
        <w:t>«Развитие дошкольного образования»</w:t>
      </w:r>
      <w:r>
        <w:rPr>
          <w:sz w:val="28"/>
          <w:szCs w:val="28"/>
        </w:rPr>
        <w:t xml:space="preserve"> </w:t>
      </w:r>
      <w:r w:rsidRPr="002C7A15">
        <w:rPr>
          <w:bCs/>
          <w:sz w:val="28"/>
          <w:szCs w:val="28"/>
        </w:rPr>
        <w:t>муниципальн</w:t>
      </w:r>
      <w:r>
        <w:rPr>
          <w:bCs/>
          <w:sz w:val="28"/>
          <w:szCs w:val="28"/>
        </w:rPr>
        <w:t xml:space="preserve">ой </w:t>
      </w:r>
      <w:r w:rsidRPr="002C7A15">
        <w:rPr>
          <w:bCs/>
          <w:sz w:val="28"/>
          <w:szCs w:val="28"/>
        </w:rPr>
        <w:t>программ</w:t>
      </w:r>
      <w:r>
        <w:rPr>
          <w:bCs/>
          <w:sz w:val="28"/>
          <w:szCs w:val="28"/>
        </w:rPr>
        <w:t>ы</w:t>
      </w:r>
      <w:r w:rsidRPr="002C7A15">
        <w:rPr>
          <w:bCs/>
          <w:sz w:val="28"/>
          <w:szCs w:val="28"/>
        </w:rPr>
        <w:t xml:space="preserve"> </w:t>
      </w:r>
      <w:r>
        <w:rPr>
          <w:sz w:val="28"/>
          <w:szCs w:val="28"/>
        </w:rPr>
        <w:t xml:space="preserve">«Развитие образования, </w:t>
      </w:r>
      <w:r w:rsidRPr="002C7A15">
        <w:rPr>
          <w:sz w:val="28"/>
          <w:szCs w:val="28"/>
        </w:rPr>
        <w:t xml:space="preserve">молодежной политики </w:t>
      </w:r>
      <w:r>
        <w:rPr>
          <w:sz w:val="28"/>
          <w:szCs w:val="28"/>
        </w:rPr>
        <w:t xml:space="preserve">и спорта </w:t>
      </w:r>
      <w:r w:rsidRPr="002C7A15">
        <w:rPr>
          <w:sz w:val="28"/>
          <w:szCs w:val="28"/>
        </w:rPr>
        <w:t>на территории муниципального образования «Кардымовский район» Смоленской области» на 2014</w:t>
      </w:r>
      <w:r>
        <w:rPr>
          <w:sz w:val="28"/>
          <w:szCs w:val="28"/>
        </w:rPr>
        <w:t xml:space="preserve"> </w:t>
      </w:r>
      <w:r w:rsidRPr="002C7A15">
        <w:rPr>
          <w:sz w:val="28"/>
          <w:szCs w:val="28"/>
        </w:rPr>
        <w:t>-</w:t>
      </w:r>
      <w:r>
        <w:rPr>
          <w:sz w:val="28"/>
          <w:szCs w:val="28"/>
        </w:rPr>
        <w:t xml:space="preserve"> 2020 годы</w:t>
      </w:r>
      <w:r w:rsidRPr="002C7A15">
        <w:rPr>
          <w:bCs/>
          <w:sz w:val="28"/>
          <w:szCs w:val="28"/>
        </w:rPr>
        <w:t>.</w:t>
      </w:r>
    </w:p>
    <w:p w:rsidR="00560552" w:rsidRPr="002D0FE7" w:rsidRDefault="00560552" w:rsidP="00B51649">
      <w:pPr>
        <w:tabs>
          <w:tab w:val="left" w:pos="851"/>
        </w:tabs>
        <w:ind w:firstLine="709"/>
        <w:jc w:val="both"/>
        <w:rPr>
          <w:sz w:val="28"/>
          <w:szCs w:val="28"/>
        </w:rPr>
      </w:pPr>
      <w:r w:rsidRPr="00FE1284">
        <w:rPr>
          <w:sz w:val="28"/>
          <w:szCs w:val="28"/>
        </w:rPr>
        <w:t>В 201</w:t>
      </w:r>
      <w:r>
        <w:rPr>
          <w:sz w:val="28"/>
          <w:szCs w:val="28"/>
        </w:rPr>
        <w:t>5</w:t>
      </w:r>
      <w:r w:rsidRPr="00FE1284">
        <w:rPr>
          <w:sz w:val="28"/>
          <w:szCs w:val="28"/>
        </w:rPr>
        <w:t xml:space="preserve"> году была продолжена  начатая в 2010 году работа, направленная на ликвидацию очереди в детский сад. </w:t>
      </w:r>
      <w:r>
        <w:rPr>
          <w:sz w:val="28"/>
          <w:szCs w:val="28"/>
        </w:rPr>
        <w:t>В</w:t>
      </w:r>
      <w:r w:rsidRPr="004E664D">
        <w:rPr>
          <w:sz w:val="28"/>
          <w:szCs w:val="28"/>
        </w:rPr>
        <w:t xml:space="preserve"> </w:t>
      </w:r>
      <w:r>
        <w:rPr>
          <w:sz w:val="28"/>
          <w:szCs w:val="28"/>
        </w:rPr>
        <w:t>2015</w:t>
      </w:r>
      <w:r w:rsidRPr="004E664D">
        <w:rPr>
          <w:sz w:val="28"/>
          <w:szCs w:val="28"/>
        </w:rPr>
        <w:t xml:space="preserve"> году было создано 15 дополнительных мест в детском саду «Солнышко» и 5 дополнительных мест в Каменском детском саду. </w:t>
      </w:r>
    </w:p>
    <w:p w:rsidR="00560552" w:rsidRPr="00FE1284" w:rsidRDefault="00560552" w:rsidP="00B51649">
      <w:pPr>
        <w:autoSpaceDE w:val="0"/>
        <w:autoSpaceDN w:val="0"/>
        <w:adjustRightInd w:val="0"/>
        <w:ind w:firstLine="709"/>
        <w:jc w:val="both"/>
        <w:rPr>
          <w:sz w:val="28"/>
          <w:szCs w:val="28"/>
        </w:rPr>
      </w:pPr>
      <w:r>
        <w:rPr>
          <w:bCs/>
          <w:sz w:val="28"/>
          <w:szCs w:val="28"/>
        </w:rPr>
        <w:t>Таким образом, численность детей в дошкольных образовательных учреждений будет увеличиваться и к 2019 году составит 417 человек.</w:t>
      </w:r>
    </w:p>
    <w:p w:rsidR="00560552" w:rsidRPr="00AD74C7" w:rsidRDefault="00560552" w:rsidP="00B51649">
      <w:pPr>
        <w:pStyle w:val="a9"/>
        <w:ind w:firstLine="709"/>
        <w:jc w:val="both"/>
        <w:rPr>
          <w:sz w:val="28"/>
          <w:szCs w:val="28"/>
        </w:rPr>
      </w:pPr>
      <w:r w:rsidRPr="00AD74C7">
        <w:rPr>
          <w:sz w:val="28"/>
          <w:szCs w:val="28"/>
        </w:rPr>
        <w:t>В 2016 году за счёт увеличения количества детей в возрасте 1-6 лет обеспеченность дошкольными образовательными учреждениями составит 800 мест на 1000 детей в возрасте  1-6 лет. К 2019 года за счёт создания дополнительных мест в детских садах показатель достигнет 830 мест на 1000 детей в возрасте  1-6 лет.</w:t>
      </w:r>
    </w:p>
    <w:p w:rsidR="00560552" w:rsidRPr="00AD3887" w:rsidRDefault="00560552" w:rsidP="00B51649">
      <w:pPr>
        <w:pStyle w:val="a9"/>
        <w:ind w:firstLine="709"/>
        <w:jc w:val="both"/>
        <w:rPr>
          <w:sz w:val="28"/>
          <w:szCs w:val="28"/>
        </w:rPr>
      </w:pPr>
    </w:p>
    <w:p w:rsidR="00560552" w:rsidRPr="00E965F6" w:rsidRDefault="00560552" w:rsidP="00B51649">
      <w:pPr>
        <w:pStyle w:val="a9"/>
        <w:ind w:firstLine="709"/>
        <w:jc w:val="both"/>
        <w:rPr>
          <w:b/>
          <w:i/>
          <w:sz w:val="28"/>
          <w:szCs w:val="28"/>
        </w:rPr>
      </w:pPr>
      <w:r w:rsidRPr="00E965F6">
        <w:rPr>
          <w:b/>
          <w:i/>
          <w:sz w:val="28"/>
          <w:szCs w:val="28"/>
        </w:rPr>
        <w:t>Общее образование.</w:t>
      </w:r>
    </w:p>
    <w:p w:rsidR="00560552" w:rsidRDefault="00560552" w:rsidP="00B51649">
      <w:pPr>
        <w:pStyle w:val="a9"/>
        <w:ind w:firstLine="709"/>
        <w:jc w:val="both"/>
        <w:rPr>
          <w:sz w:val="28"/>
          <w:szCs w:val="28"/>
        </w:rPr>
      </w:pPr>
      <w:r w:rsidRPr="00887C16">
        <w:rPr>
          <w:sz w:val="28"/>
          <w:szCs w:val="28"/>
        </w:rPr>
        <w:t>В 201</w:t>
      </w:r>
      <w:r>
        <w:rPr>
          <w:sz w:val="28"/>
          <w:szCs w:val="28"/>
        </w:rPr>
        <w:t>5</w:t>
      </w:r>
      <w:r w:rsidRPr="00887C16">
        <w:rPr>
          <w:sz w:val="28"/>
          <w:szCs w:val="28"/>
        </w:rPr>
        <w:t xml:space="preserve">  году </w:t>
      </w:r>
      <w:r>
        <w:rPr>
          <w:sz w:val="28"/>
          <w:szCs w:val="28"/>
        </w:rPr>
        <w:t xml:space="preserve">в целом </w:t>
      </w:r>
      <w:r w:rsidRPr="00887C16">
        <w:rPr>
          <w:sz w:val="28"/>
          <w:szCs w:val="28"/>
        </w:rPr>
        <w:t>удалось сохранить   сеть образовательных учреждений</w:t>
      </w:r>
      <w:r>
        <w:rPr>
          <w:sz w:val="28"/>
          <w:szCs w:val="28"/>
        </w:rPr>
        <w:t xml:space="preserve"> путём изменения уровня образования со среднего на основной</w:t>
      </w:r>
      <w:r w:rsidRPr="00887C16">
        <w:rPr>
          <w:sz w:val="28"/>
          <w:szCs w:val="28"/>
        </w:rPr>
        <w:t xml:space="preserve">. </w:t>
      </w:r>
    </w:p>
    <w:p w:rsidR="00560552" w:rsidRPr="006A2D07" w:rsidRDefault="00560552" w:rsidP="00B51649">
      <w:pPr>
        <w:ind w:firstLine="709"/>
        <w:jc w:val="both"/>
        <w:rPr>
          <w:sz w:val="28"/>
        </w:rPr>
      </w:pPr>
      <w:r w:rsidRPr="003652EB">
        <w:rPr>
          <w:sz w:val="28"/>
          <w:szCs w:val="28"/>
        </w:rPr>
        <w:t xml:space="preserve">Общее количество учащихся в образовательных </w:t>
      </w:r>
      <w:r>
        <w:rPr>
          <w:sz w:val="28"/>
          <w:szCs w:val="28"/>
        </w:rPr>
        <w:t xml:space="preserve">государственных и муниципальных </w:t>
      </w:r>
      <w:r w:rsidRPr="003652EB">
        <w:rPr>
          <w:sz w:val="28"/>
          <w:szCs w:val="28"/>
        </w:rPr>
        <w:t xml:space="preserve">учреждениях  по состоянию на 1 </w:t>
      </w:r>
      <w:r>
        <w:rPr>
          <w:sz w:val="28"/>
          <w:szCs w:val="28"/>
        </w:rPr>
        <w:t>января</w:t>
      </w:r>
      <w:r w:rsidRPr="003652EB">
        <w:rPr>
          <w:sz w:val="28"/>
          <w:szCs w:val="28"/>
        </w:rPr>
        <w:t xml:space="preserve"> 201</w:t>
      </w:r>
      <w:r>
        <w:rPr>
          <w:sz w:val="28"/>
          <w:szCs w:val="28"/>
        </w:rPr>
        <w:t>6</w:t>
      </w:r>
      <w:r w:rsidRPr="003652EB">
        <w:rPr>
          <w:sz w:val="28"/>
          <w:szCs w:val="28"/>
        </w:rPr>
        <w:t xml:space="preserve"> года составило </w:t>
      </w:r>
      <w:r>
        <w:rPr>
          <w:sz w:val="28"/>
          <w:szCs w:val="28"/>
        </w:rPr>
        <w:t>897</w:t>
      </w:r>
      <w:r w:rsidRPr="003652EB">
        <w:rPr>
          <w:sz w:val="28"/>
          <w:szCs w:val="28"/>
        </w:rPr>
        <w:t xml:space="preserve"> человек.</w:t>
      </w:r>
      <w:r w:rsidRPr="00E03959">
        <w:rPr>
          <w:color w:val="FF0000"/>
          <w:sz w:val="28"/>
          <w:szCs w:val="28"/>
        </w:rPr>
        <w:t xml:space="preserve"> </w:t>
      </w:r>
      <w:r w:rsidRPr="00A11807">
        <w:rPr>
          <w:sz w:val="28"/>
          <w:szCs w:val="28"/>
        </w:rPr>
        <w:t>Сокращение по сравнению с 201</w:t>
      </w:r>
      <w:r>
        <w:rPr>
          <w:sz w:val="28"/>
          <w:szCs w:val="28"/>
        </w:rPr>
        <w:t>4</w:t>
      </w:r>
      <w:r w:rsidRPr="00A11807">
        <w:rPr>
          <w:sz w:val="28"/>
          <w:szCs w:val="28"/>
        </w:rPr>
        <w:t xml:space="preserve"> годом произошло в основном за счёт ухода большого  числа выпускников 9-х классов </w:t>
      </w:r>
      <w:r>
        <w:rPr>
          <w:sz w:val="28"/>
          <w:szCs w:val="28"/>
        </w:rPr>
        <w:t xml:space="preserve">муниципальных учреждений </w:t>
      </w:r>
      <w:r w:rsidRPr="00A11807">
        <w:rPr>
          <w:sz w:val="28"/>
          <w:szCs w:val="28"/>
        </w:rPr>
        <w:t>в средние профессиональные учебные заведения</w:t>
      </w:r>
      <w:r>
        <w:rPr>
          <w:sz w:val="28"/>
          <w:szCs w:val="28"/>
        </w:rPr>
        <w:t xml:space="preserve"> и сокращения числа детей в СОГБОУ для детей-сирот и детей, оставшихся без попечения родителей «Кардымовский детский дом-школа»</w:t>
      </w:r>
      <w:r w:rsidRPr="00A11807">
        <w:rPr>
          <w:sz w:val="28"/>
          <w:szCs w:val="28"/>
        </w:rPr>
        <w:t>.</w:t>
      </w:r>
      <w:r>
        <w:rPr>
          <w:color w:val="FF0000"/>
          <w:sz w:val="28"/>
          <w:szCs w:val="28"/>
        </w:rPr>
        <w:t xml:space="preserve"> </w:t>
      </w:r>
      <w:r w:rsidRPr="00E965F6">
        <w:rPr>
          <w:sz w:val="28"/>
        </w:rPr>
        <w:t xml:space="preserve">В прогнозном периоде численность детей в общеобразовательных учреждениях будет иметь </w:t>
      </w:r>
      <w:r w:rsidRPr="006A2D07">
        <w:rPr>
          <w:sz w:val="28"/>
        </w:rPr>
        <w:t>положительную динамику и возрастет  к 201</w:t>
      </w:r>
      <w:r>
        <w:rPr>
          <w:sz w:val="28"/>
        </w:rPr>
        <w:t>9</w:t>
      </w:r>
      <w:r w:rsidRPr="006A2D07">
        <w:rPr>
          <w:sz w:val="28"/>
        </w:rPr>
        <w:t xml:space="preserve"> году до </w:t>
      </w:r>
      <w:r>
        <w:rPr>
          <w:sz w:val="28"/>
        </w:rPr>
        <w:t>935</w:t>
      </w:r>
      <w:r w:rsidRPr="006A2D07">
        <w:rPr>
          <w:sz w:val="28"/>
        </w:rPr>
        <w:t xml:space="preserve">  человек. </w:t>
      </w:r>
    </w:p>
    <w:p w:rsidR="00560552" w:rsidRDefault="00560552" w:rsidP="00B51649">
      <w:pPr>
        <w:ind w:firstLine="709"/>
        <w:jc w:val="both"/>
        <w:rPr>
          <w:sz w:val="28"/>
        </w:rPr>
      </w:pPr>
      <w:r w:rsidRPr="006A2D07">
        <w:rPr>
          <w:sz w:val="28"/>
        </w:rPr>
        <w:t>Негосударственных общеобразовательных учреждений на территории «Кардымовского района» не зарегистрировано.</w:t>
      </w:r>
    </w:p>
    <w:p w:rsidR="00560552" w:rsidRPr="00560552" w:rsidRDefault="00560552" w:rsidP="00B51649">
      <w:pPr>
        <w:ind w:firstLine="709"/>
        <w:jc w:val="both"/>
        <w:rPr>
          <w:sz w:val="28"/>
          <w:szCs w:val="28"/>
        </w:rPr>
      </w:pPr>
      <w:r w:rsidRPr="00560552">
        <w:rPr>
          <w:sz w:val="28"/>
          <w:szCs w:val="28"/>
        </w:rPr>
        <w:t xml:space="preserve">В части развития общего образования основными принципами деятельности муниципальной системы является обеспечение доступности образования, его вариативности, преемственности, поддержка инноваций. </w:t>
      </w:r>
    </w:p>
    <w:p w:rsidR="00560552" w:rsidRPr="00560552" w:rsidRDefault="00560552" w:rsidP="00B51649">
      <w:pPr>
        <w:pStyle w:val="1"/>
        <w:spacing w:before="0"/>
        <w:ind w:firstLine="709"/>
        <w:jc w:val="both"/>
        <w:rPr>
          <w:rFonts w:ascii="Times New Roman" w:hAnsi="Times New Roman" w:cs="Times New Roman"/>
          <w:b w:val="0"/>
          <w:color w:val="auto"/>
        </w:rPr>
      </w:pPr>
      <w:r w:rsidRPr="00560552">
        <w:rPr>
          <w:rFonts w:ascii="Times New Roman" w:hAnsi="Times New Roman" w:cs="Times New Roman"/>
          <w:b w:val="0"/>
          <w:color w:val="auto"/>
        </w:rPr>
        <w:t>Главной задачей в среднесрочной перспективе в сфере общего образования будет являться сохранение сети образовательных учреждений.</w:t>
      </w:r>
    </w:p>
    <w:p w:rsidR="009B7BE2" w:rsidRPr="001F37CA" w:rsidRDefault="009B7BE2" w:rsidP="00B51649">
      <w:pPr>
        <w:tabs>
          <w:tab w:val="left" w:pos="709"/>
        </w:tabs>
        <w:ind w:firstLine="709"/>
        <w:jc w:val="both"/>
        <w:rPr>
          <w:color w:val="FF0000"/>
          <w:sz w:val="28"/>
          <w:szCs w:val="28"/>
        </w:rPr>
      </w:pPr>
    </w:p>
    <w:p w:rsidR="003A05A0" w:rsidRDefault="003A05A0" w:rsidP="00B51649">
      <w:pPr>
        <w:ind w:firstLine="709"/>
        <w:jc w:val="both"/>
        <w:rPr>
          <w:b/>
          <w:sz w:val="28"/>
          <w:szCs w:val="28"/>
        </w:rPr>
      </w:pPr>
      <w:r w:rsidRPr="00472D9D">
        <w:rPr>
          <w:b/>
          <w:sz w:val="28"/>
          <w:szCs w:val="28"/>
        </w:rPr>
        <w:lastRenderedPageBreak/>
        <w:t>Здравоохранение.</w:t>
      </w:r>
    </w:p>
    <w:p w:rsidR="003A05A0" w:rsidRPr="00472D9D" w:rsidRDefault="003A05A0" w:rsidP="00B51649">
      <w:pPr>
        <w:ind w:firstLine="709"/>
        <w:jc w:val="both"/>
        <w:rPr>
          <w:b/>
          <w:sz w:val="28"/>
          <w:szCs w:val="28"/>
        </w:rPr>
      </w:pPr>
    </w:p>
    <w:p w:rsidR="003A05A0" w:rsidRPr="005851A0" w:rsidRDefault="003A05A0" w:rsidP="00B51649">
      <w:pPr>
        <w:ind w:firstLine="709"/>
        <w:jc w:val="both"/>
        <w:rPr>
          <w:b/>
          <w:sz w:val="28"/>
          <w:szCs w:val="28"/>
        </w:rPr>
      </w:pPr>
      <w:r w:rsidRPr="005851A0">
        <w:rPr>
          <w:sz w:val="28"/>
          <w:szCs w:val="28"/>
        </w:rPr>
        <w:t>Работа отрасли здравоохранения в районе направлена  на сохранение медицинского обслуживания населения, повышение доступности и качества медицинской помощи.</w:t>
      </w:r>
    </w:p>
    <w:p w:rsidR="003A05A0" w:rsidRPr="005851A0" w:rsidRDefault="003A05A0" w:rsidP="00B51649">
      <w:pPr>
        <w:ind w:firstLine="709"/>
        <w:jc w:val="both"/>
        <w:rPr>
          <w:sz w:val="28"/>
          <w:szCs w:val="28"/>
        </w:rPr>
      </w:pPr>
      <w:r w:rsidRPr="005851A0">
        <w:rPr>
          <w:sz w:val="28"/>
          <w:szCs w:val="28"/>
        </w:rPr>
        <w:t>Медицинскую помощь населению района оказывают  1 центральная ра</w:t>
      </w:r>
      <w:r>
        <w:rPr>
          <w:sz w:val="28"/>
          <w:szCs w:val="28"/>
        </w:rPr>
        <w:t>йонная больница, 11 фельдшерско–</w:t>
      </w:r>
      <w:r w:rsidRPr="005851A0">
        <w:rPr>
          <w:sz w:val="28"/>
          <w:szCs w:val="28"/>
        </w:rPr>
        <w:t>акушерских пунктов, которые имеют лицензии на медицинскую деятельность и фармацевтическую деятельность.</w:t>
      </w:r>
    </w:p>
    <w:p w:rsidR="003A05A0" w:rsidRPr="0037010F" w:rsidRDefault="003A05A0" w:rsidP="00B51649">
      <w:pPr>
        <w:tabs>
          <w:tab w:val="left" w:pos="709"/>
        </w:tabs>
        <w:ind w:firstLine="709"/>
        <w:jc w:val="both"/>
        <w:rPr>
          <w:sz w:val="28"/>
          <w:szCs w:val="28"/>
        </w:rPr>
      </w:pPr>
      <w:r w:rsidRPr="0037010F">
        <w:rPr>
          <w:sz w:val="28"/>
          <w:szCs w:val="28"/>
        </w:rPr>
        <w:t>Также на территории Кардымовского района услуги в сфере здравоохранения осуществляет ОГБУЗ «Детский противотуберкулезный санаторий «Приселье».</w:t>
      </w:r>
      <w:r>
        <w:rPr>
          <w:sz w:val="28"/>
          <w:szCs w:val="28"/>
        </w:rPr>
        <w:t xml:space="preserve"> </w:t>
      </w:r>
    </w:p>
    <w:p w:rsidR="003A05A0" w:rsidRPr="00D36071" w:rsidRDefault="003A05A0" w:rsidP="00B51649">
      <w:pPr>
        <w:tabs>
          <w:tab w:val="left" w:pos="709"/>
        </w:tabs>
        <w:ind w:firstLine="709"/>
        <w:jc w:val="both"/>
        <w:rPr>
          <w:sz w:val="28"/>
          <w:szCs w:val="28"/>
        </w:rPr>
      </w:pPr>
      <w:r w:rsidRPr="00D36071">
        <w:rPr>
          <w:sz w:val="28"/>
          <w:szCs w:val="28"/>
        </w:rPr>
        <w:t xml:space="preserve">Обеспеченность больничными койками </w:t>
      </w:r>
      <w:r>
        <w:rPr>
          <w:sz w:val="28"/>
          <w:szCs w:val="28"/>
        </w:rPr>
        <w:t xml:space="preserve">в учреждениях здравоохранения </w:t>
      </w:r>
      <w:r w:rsidRPr="00D36071">
        <w:rPr>
          <w:sz w:val="28"/>
          <w:szCs w:val="28"/>
        </w:rPr>
        <w:t>на 10000 человек населения в 201</w:t>
      </w:r>
      <w:r>
        <w:rPr>
          <w:sz w:val="28"/>
          <w:szCs w:val="28"/>
        </w:rPr>
        <w:t>5</w:t>
      </w:r>
      <w:r w:rsidRPr="00D36071">
        <w:rPr>
          <w:sz w:val="28"/>
          <w:szCs w:val="28"/>
        </w:rPr>
        <w:t xml:space="preserve"> году составляет </w:t>
      </w:r>
      <w:r>
        <w:rPr>
          <w:sz w:val="28"/>
          <w:szCs w:val="28"/>
        </w:rPr>
        <w:t>67</w:t>
      </w:r>
      <w:r w:rsidRPr="00D36071">
        <w:rPr>
          <w:sz w:val="28"/>
          <w:szCs w:val="28"/>
        </w:rPr>
        <w:t xml:space="preserve"> коек. Данный показатель к 201</w:t>
      </w:r>
      <w:r>
        <w:rPr>
          <w:sz w:val="28"/>
          <w:szCs w:val="28"/>
        </w:rPr>
        <w:t>9</w:t>
      </w:r>
      <w:r w:rsidRPr="00D36071">
        <w:rPr>
          <w:sz w:val="28"/>
          <w:szCs w:val="28"/>
        </w:rPr>
        <w:t xml:space="preserve"> году будет снижаться за счёт увеличения численности насел</w:t>
      </w:r>
      <w:r>
        <w:rPr>
          <w:sz w:val="28"/>
          <w:szCs w:val="28"/>
        </w:rPr>
        <w:t>ения и в результате составит 65</w:t>
      </w:r>
      <w:r w:rsidRPr="00D36071">
        <w:rPr>
          <w:sz w:val="28"/>
          <w:szCs w:val="28"/>
        </w:rPr>
        <w:t xml:space="preserve"> коек.</w:t>
      </w:r>
    </w:p>
    <w:p w:rsidR="009B7BE2" w:rsidRPr="001F37CA" w:rsidRDefault="009B7BE2" w:rsidP="00B51649">
      <w:pPr>
        <w:tabs>
          <w:tab w:val="left" w:pos="709"/>
        </w:tabs>
        <w:ind w:firstLine="709"/>
        <w:jc w:val="both"/>
        <w:rPr>
          <w:color w:val="FF0000"/>
          <w:sz w:val="28"/>
          <w:szCs w:val="28"/>
        </w:rPr>
      </w:pPr>
    </w:p>
    <w:p w:rsidR="007B16F2" w:rsidRPr="00686233" w:rsidRDefault="007B16F2" w:rsidP="00B51649">
      <w:pPr>
        <w:tabs>
          <w:tab w:val="left" w:pos="709"/>
        </w:tabs>
        <w:ind w:firstLine="709"/>
        <w:jc w:val="both"/>
        <w:rPr>
          <w:b/>
          <w:sz w:val="28"/>
          <w:szCs w:val="28"/>
        </w:rPr>
      </w:pPr>
      <w:r w:rsidRPr="00686233">
        <w:rPr>
          <w:b/>
          <w:sz w:val="28"/>
          <w:szCs w:val="28"/>
        </w:rPr>
        <w:t>Культура.</w:t>
      </w:r>
    </w:p>
    <w:p w:rsidR="007B16F2" w:rsidRPr="00686233" w:rsidRDefault="007B16F2" w:rsidP="00B51649">
      <w:pPr>
        <w:tabs>
          <w:tab w:val="left" w:pos="709"/>
        </w:tabs>
        <w:ind w:firstLine="709"/>
        <w:jc w:val="both"/>
        <w:rPr>
          <w:b/>
          <w:sz w:val="28"/>
          <w:szCs w:val="28"/>
        </w:rPr>
      </w:pPr>
    </w:p>
    <w:p w:rsidR="007B16F2" w:rsidRDefault="007B16F2" w:rsidP="00B51649">
      <w:pPr>
        <w:ind w:firstLine="709"/>
        <w:jc w:val="both"/>
        <w:rPr>
          <w:b/>
          <w:sz w:val="28"/>
          <w:szCs w:val="28"/>
        </w:rPr>
      </w:pPr>
      <w:r>
        <w:rPr>
          <w:sz w:val="28"/>
          <w:szCs w:val="28"/>
        </w:rPr>
        <w:t xml:space="preserve">Работа в сфере культуры направлена на  сохранение единого информационного пространства, расширение спектра предоставляемых пользователю услуг, организацию досуга населения Кардымовского района.         </w:t>
      </w:r>
    </w:p>
    <w:p w:rsidR="007B16F2" w:rsidRDefault="007B16F2" w:rsidP="00B51649">
      <w:pPr>
        <w:ind w:firstLine="709"/>
        <w:jc w:val="both"/>
        <w:rPr>
          <w:sz w:val="28"/>
          <w:szCs w:val="28"/>
        </w:rPr>
      </w:pPr>
      <w:r>
        <w:rPr>
          <w:sz w:val="28"/>
          <w:szCs w:val="28"/>
        </w:rPr>
        <w:t>На территории муниципального образования «Кардымовский район» Смоленской области работает 25 учреждений культуры: в том числе 11 библиотек, 10 Домов культуры и  клубов,1 музей,1 спортивно-досуговый комплекс.</w:t>
      </w:r>
    </w:p>
    <w:p w:rsidR="007B16F2" w:rsidRDefault="007B16F2" w:rsidP="00B51649">
      <w:pPr>
        <w:ind w:firstLine="709"/>
        <w:jc w:val="both"/>
        <w:rPr>
          <w:sz w:val="28"/>
          <w:szCs w:val="28"/>
        </w:rPr>
      </w:pPr>
    </w:p>
    <w:p w:rsidR="007B16F2" w:rsidRDefault="007B16F2" w:rsidP="00B51649">
      <w:pPr>
        <w:ind w:firstLine="709"/>
        <w:jc w:val="both"/>
        <w:rPr>
          <w:b/>
          <w:i/>
          <w:sz w:val="28"/>
          <w:szCs w:val="28"/>
        </w:rPr>
      </w:pPr>
      <w:r>
        <w:rPr>
          <w:b/>
          <w:i/>
          <w:sz w:val="28"/>
          <w:szCs w:val="28"/>
        </w:rPr>
        <w:t>Библиотечная система</w:t>
      </w:r>
    </w:p>
    <w:p w:rsidR="007B16F2" w:rsidRDefault="007B16F2" w:rsidP="00B51649">
      <w:pPr>
        <w:ind w:firstLine="709"/>
        <w:jc w:val="both"/>
        <w:rPr>
          <w:sz w:val="28"/>
          <w:szCs w:val="28"/>
        </w:rPr>
      </w:pPr>
      <w:r>
        <w:rPr>
          <w:sz w:val="28"/>
          <w:szCs w:val="28"/>
        </w:rPr>
        <w:t xml:space="preserve">В 2013-2014 гг. на территории района функционировали 14 библиотек. Обеспеченность общедоступными библиотеками в 2014 году составила 112 учреждений на 100 тыс. населения. </w:t>
      </w:r>
    </w:p>
    <w:p w:rsidR="007B16F2" w:rsidRDefault="007B16F2" w:rsidP="00B51649">
      <w:pPr>
        <w:ind w:firstLine="709"/>
        <w:jc w:val="both"/>
        <w:rPr>
          <w:sz w:val="28"/>
          <w:szCs w:val="28"/>
        </w:rPr>
      </w:pPr>
      <w:r>
        <w:rPr>
          <w:sz w:val="28"/>
          <w:szCs w:val="28"/>
        </w:rPr>
        <w:t xml:space="preserve">В связи с проведением мероприятий дорожной карты, в районе закрылись 3 библиотеки. </w:t>
      </w:r>
    </w:p>
    <w:p w:rsidR="007B16F2" w:rsidRDefault="007B16F2" w:rsidP="00B51649">
      <w:pPr>
        <w:ind w:firstLine="709"/>
        <w:jc w:val="both"/>
        <w:rPr>
          <w:sz w:val="28"/>
          <w:szCs w:val="28"/>
        </w:rPr>
      </w:pPr>
      <w:r>
        <w:rPr>
          <w:sz w:val="28"/>
          <w:szCs w:val="28"/>
        </w:rPr>
        <w:t>В среднесрочной перспективе закрытия библиотек не планируется. В результате обеспеченность общедоступными библиотеками  в 2015 году составила 87 учреждений на 100 тыс. населения. До 2019 года данный показатель будет незначительно снижаться за счёт роста численности населения и составит 84 учреждения на 100 тыс. населения.</w:t>
      </w:r>
    </w:p>
    <w:p w:rsidR="007B16F2" w:rsidRDefault="007B16F2" w:rsidP="00B51649">
      <w:pPr>
        <w:ind w:firstLine="709"/>
        <w:jc w:val="both"/>
        <w:rPr>
          <w:b/>
          <w:i/>
          <w:sz w:val="28"/>
          <w:szCs w:val="28"/>
        </w:rPr>
      </w:pPr>
    </w:p>
    <w:p w:rsidR="007B16F2" w:rsidRDefault="007B16F2" w:rsidP="00B51649">
      <w:pPr>
        <w:ind w:firstLine="709"/>
        <w:jc w:val="both"/>
        <w:rPr>
          <w:b/>
          <w:i/>
          <w:sz w:val="28"/>
          <w:szCs w:val="28"/>
        </w:rPr>
      </w:pPr>
      <w:r>
        <w:rPr>
          <w:b/>
          <w:i/>
          <w:sz w:val="28"/>
          <w:szCs w:val="28"/>
        </w:rPr>
        <w:t>Клубная система</w:t>
      </w:r>
    </w:p>
    <w:p w:rsidR="007B16F2" w:rsidRDefault="007B16F2" w:rsidP="00B51649">
      <w:pPr>
        <w:ind w:firstLine="709"/>
        <w:jc w:val="both"/>
        <w:rPr>
          <w:sz w:val="28"/>
          <w:szCs w:val="28"/>
        </w:rPr>
      </w:pPr>
      <w:r>
        <w:rPr>
          <w:sz w:val="28"/>
          <w:szCs w:val="28"/>
        </w:rPr>
        <w:t>Обеспеченности учреждениями культурно-досугового типа в 2015 году составила 88 учреждений на 100 тыс. населения. К 2019 году обеспеченность данными учреждениями сократится до уровня 84 учреждения на 100 тыс.населения в связи с увеличением численности населения.</w:t>
      </w:r>
    </w:p>
    <w:p w:rsidR="007B16F2" w:rsidRDefault="007B16F2" w:rsidP="00B51649">
      <w:pPr>
        <w:ind w:firstLine="709"/>
        <w:jc w:val="both"/>
        <w:rPr>
          <w:sz w:val="28"/>
          <w:szCs w:val="28"/>
        </w:rPr>
      </w:pPr>
      <w:r>
        <w:rPr>
          <w:sz w:val="28"/>
          <w:szCs w:val="28"/>
        </w:rPr>
        <w:t>В среднесрочной перспективе основными направлениями развития культуры на территории Кардымовского района будут являться:</w:t>
      </w:r>
    </w:p>
    <w:p w:rsidR="007B16F2" w:rsidRDefault="007B16F2" w:rsidP="00B51649">
      <w:pPr>
        <w:ind w:firstLine="709"/>
        <w:jc w:val="both"/>
        <w:rPr>
          <w:sz w:val="28"/>
          <w:szCs w:val="28"/>
        </w:rPr>
      </w:pPr>
      <w:r>
        <w:rPr>
          <w:sz w:val="28"/>
          <w:szCs w:val="28"/>
        </w:rPr>
        <w:lastRenderedPageBreak/>
        <w:t>-создание имиджа сферы культуры и позиционирование ее среди населения Кардымовского района;</w:t>
      </w:r>
    </w:p>
    <w:p w:rsidR="007B16F2" w:rsidRDefault="007B16F2" w:rsidP="00B51649">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t>- развитие и поддержка художественного самодеятельного творчества в культурно-досуговых учреждениях Кардымовского района;</w:t>
      </w:r>
    </w:p>
    <w:p w:rsidR="007B16F2" w:rsidRDefault="007B16F2" w:rsidP="00B51649">
      <w:pPr>
        <w:autoSpaceDE w:val="0"/>
        <w:autoSpaceDN w:val="0"/>
        <w:adjustRightInd w:val="0"/>
        <w:ind w:firstLine="709"/>
        <w:jc w:val="both"/>
        <w:rPr>
          <w:bCs/>
          <w:sz w:val="28"/>
          <w:szCs w:val="28"/>
        </w:rPr>
      </w:pPr>
      <w:r>
        <w:rPr>
          <w:bCs/>
          <w:sz w:val="28"/>
          <w:szCs w:val="28"/>
        </w:rPr>
        <w:t>- подключение к сети Интернет всех сельских библиотек;</w:t>
      </w:r>
    </w:p>
    <w:p w:rsidR="007B16F2" w:rsidRDefault="007B16F2" w:rsidP="00B51649">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t>- укрепление и модернизация материально-технической базы учреждений культуры.</w:t>
      </w:r>
    </w:p>
    <w:p w:rsidR="007B16F2" w:rsidRDefault="007B16F2" w:rsidP="00B51649">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t>Особое внимание в 2016-2019 годах будет уделено проведению знаковых культурных мероприятий, ставших ежегодными:</w:t>
      </w:r>
    </w:p>
    <w:p w:rsidR="007B16F2" w:rsidRDefault="007B16F2" w:rsidP="00B51649">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t>- международного туристского фестиваля «Соловьева переправа»;</w:t>
      </w:r>
    </w:p>
    <w:p w:rsidR="007B16F2" w:rsidRDefault="007B16F2" w:rsidP="00B51649">
      <w:pPr>
        <w:pStyle w:val="a8"/>
        <w:spacing w:after="0" w:line="240" w:lineRule="auto"/>
        <w:ind w:left="0" w:firstLine="709"/>
        <w:jc w:val="both"/>
        <w:rPr>
          <w:rFonts w:ascii="Times New Roman" w:hAnsi="Times New Roman"/>
          <w:bCs/>
          <w:sz w:val="28"/>
          <w:szCs w:val="28"/>
        </w:rPr>
      </w:pPr>
      <w:r>
        <w:rPr>
          <w:rFonts w:ascii="Times New Roman" w:hAnsi="Times New Roman"/>
          <w:bCs/>
          <w:sz w:val="28"/>
          <w:szCs w:val="28"/>
        </w:rPr>
        <w:t>- реконструкции Смоленского сражения при Лубино 1812 года.</w:t>
      </w:r>
    </w:p>
    <w:p w:rsidR="007B16F2" w:rsidRDefault="007B16F2" w:rsidP="007B16F2">
      <w:pPr>
        <w:pStyle w:val="a8"/>
        <w:spacing w:line="240" w:lineRule="auto"/>
        <w:ind w:left="0" w:firstLine="720"/>
        <w:jc w:val="both"/>
        <w:rPr>
          <w:sz w:val="28"/>
          <w:szCs w:val="28"/>
        </w:rPr>
      </w:pPr>
    </w:p>
    <w:p w:rsidR="00EC6729" w:rsidRPr="001F37CA" w:rsidRDefault="00EC6729" w:rsidP="009B7BE2">
      <w:pPr>
        <w:tabs>
          <w:tab w:val="left" w:pos="709"/>
        </w:tabs>
        <w:ind w:firstLine="399"/>
        <w:jc w:val="both"/>
        <w:rPr>
          <w:color w:val="FF0000"/>
          <w:sz w:val="28"/>
        </w:rPr>
      </w:pPr>
    </w:p>
    <w:sectPr w:rsidR="00EC6729" w:rsidRPr="001F37CA" w:rsidSect="00181B63">
      <w:headerReference w:type="default" r:id="rId12"/>
      <w:footerReference w:type="default" r:id="rId13"/>
      <w:pgSz w:w="11906" w:h="16838"/>
      <w:pgMar w:top="1134" w:right="566"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760" w:rsidRDefault="00904760" w:rsidP="00264111">
      <w:r>
        <w:separator/>
      </w:r>
    </w:p>
  </w:endnote>
  <w:endnote w:type="continuationSeparator" w:id="0">
    <w:p w:rsidR="00904760" w:rsidRDefault="00904760" w:rsidP="002641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BB1" w:rsidRPr="00906BB1" w:rsidRDefault="00906BB1">
    <w:pPr>
      <w:pStyle w:val="af1"/>
      <w:rPr>
        <w:sz w:val="16"/>
      </w:rPr>
    </w:pPr>
    <w:r>
      <w:rPr>
        <w:sz w:val="16"/>
      </w:rPr>
      <w:t>Рег. № 01684 от 01.07.2016, Подписано ЭП: Беляев Евгений Васильевич, "Глава муниципального образования ""Кардымовский район"" Смол.обл." 01.07.2016 15:51:24,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760" w:rsidRDefault="00904760" w:rsidP="00264111">
      <w:r>
        <w:separator/>
      </w:r>
    </w:p>
  </w:footnote>
  <w:footnote w:type="continuationSeparator" w:id="0">
    <w:p w:rsidR="00904760" w:rsidRDefault="00904760" w:rsidP="002641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277110"/>
      <w:docPartObj>
        <w:docPartGallery w:val="Page Numbers (Top of Page)"/>
        <w:docPartUnique/>
      </w:docPartObj>
    </w:sdtPr>
    <w:sdtContent>
      <w:p w:rsidR="00873987" w:rsidRDefault="00266022">
        <w:pPr>
          <w:pStyle w:val="af"/>
          <w:jc w:val="right"/>
        </w:pPr>
        <w:fldSimple w:instr=" PAGE   \* MERGEFORMAT ">
          <w:r w:rsidR="00B87357">
            <w:rPr>
              <w:noProof/>
            </w:rPr>
            <w:t>2</w:t>
          </w:r>
        </w:fldSimple>
      </w:p>
    </w:sdtContent>
  </w:sdt>
  <w:p w:rsidR="00873987" w:rsidRDefault="00873987">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752EE68"/>
    <w:lvl w:ilvl="0">
      <w:numFmt w:val="bullet"/>
      <w:lvlText w:val="*"/>
      <w:lvlJc w:val="left"/>
    </w:lvl>
  </w:abstractNum>
  <w:abstractNum w:abstractNumId="1">
    <w:nsid w:val="02E65FEA"/>
    <w:multiLevelType w:val="hybridMultilevel"/>
    <w:tmpl w:val="89366B5C"/>
    <w:lvl w:ilvl="0" w:tplc="210C542C">
      <w:start w:val="1"/>
      <w:numFmt w:val="decimal"/>
      <w:lvlText w:val="%1)"/>
      <w:lvlJc w:val="left"/>
      <w:pPr>
        <w:ind w:left="1070" w:hanging="360"/>
      </w:pPr>
      <w:rPr>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73243E3"/>
    <w:multiLevelType w:val="multilevel"/>
    <w:tmpl w:val="4DD0B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1B0FF5"/>
    <w:multiLevelType w:val="multilevel"/>
    <w:tmpl w:val="C186A692"/>
    <w:lvl w:ilvl="0">
      <w:start w:val="1"/>
      <w:numFmt w:val="bullet"/>
      <w:lvlText w:val=""/>
      <w:lvlJc w:val="left"/>
      <w:pPr>
        <w:tabs>
          <w:tab w:val="num" w:pos="1969"/>
        </w:tabs>
        <w:ind w:left="1969"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4">
    <w:nsid w:val="0E017911"/>
    <w:multiLevelType w:val="multilevel"/>
    <w:tmpl w:val="CD8C2B2A"/>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563180"/>
    <w:multiLevelType w:val="hybridMultilevel"/>
    <w:tmpl w:val="46AA79C2"/>
    <w:lvl w:ilvl="0" w:tplc="F24ABE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5F920BD"/>
    <w:multiLevelType w:val="hybridMultilevel"/>
    <w:tmpl w:val="339EC41E"/>
    <w:lvl w:ilvl="0" w:tplc="48B6BC9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C8379E0"/>
    <w:multiLevelType w:val="hybridMultilevel"/>
    <w:tmpl w:val="8C80961E"/>
    <w:lvl w:ilvl="0" w:tplc="04190011">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CEB0FDB"/>
    <w:multiLevelType w:val="singleLevel"/>
    <w:tmpl w:val="17A20760"/>
    <w:lvl w:ilvl="0">
      <w:start w:val="1"/>
      <w:numFmt w:val="bullet"/>
      <w:lvlText w:val="-"/>
      <w:lvlJc w:val="left"/>
      <w:pPr>
        <w:tabs>
          <w:tab w:val="num" w:pos="1080"/>
        </w:tabs>
        <w:ind w:firstLine="720"/>
      </w:pPr>
    </w:lvl>
  </w:abstractNum>
  <w:abstractNum w:abstractNumId="9">
    <w:nsid w:val="1DDB190F"/>
    <w:multiLevelType w:val="hybridMultilevel"/>
    <w:tmpl w:val="514078D8"/>
    <w:lvl w:ilvl="0" w:tplc="48B6BC92">
      <w:start w:val="1"/>
      <w:numFmt w:val="decimal"/>
      <w:lvlText w:val="%1)"/>
      <w:lvlJc w:val="left"/>
      <w:pPr>
        <w:ind w:left="928"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F361D27"/>
    <w:multiLevelType w:val="multilevel"/>
    <w:tmpl w:val="197AB0E0"/>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9893675"/>
    <w:multiLevelType w:val="multilevel"/>
    <w:tmpl w:val="EEB2A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4806E5"/>
    <w:multiLevelType w:val="multilevel"/>
    <w:tmpl w:val="8304B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534C45"/>
    <w:multiLevelType w:val="multilevel"/>
    <w:tmpl w:val="8050F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A17EBD"/>
    <w:multiLevelType w:val="hybridMultilevel"/>
    <w:tmpl w:val="EE5CDF78"/>
    <w:lvl w:ilvl="0" w:tplc="1468550A">
      <w:start w:val="1"/>
      <w:numFmt w:val="decimal"/>
      <w:lvlText w:val="%1."/>
      <w:lvlJc w:val="left"/>
      <w:pPr>
        <w:ind w:left="1126" w:hanging="360"/>
      </w:pPr>
      <w:rPr>
        <w:rFonts w:hint="default"/>
      </w:rPr>
    </w:lvl>
    <w:lvl w:ilvl="1" w:tplc="04190019" w:tentative="1">
      <w:start w:val="1"/>
      <w:numFmt w:val="lowerLetter"/>
      <w:lvlText w:val="%2."/>
      <w:lvlJc w:val="left"/>
      <w:pPr>
        <w:ind w:left="1846" w:hanging="360"/>
      </w:pPr>
    </w:lvl>
    <w:lvl w:ilvl="2" w:tplc="0419001B" w:tentative="1">
      <w:start w:val="1"/>
      <w:numFmt w:val="lowerRoman"/>
      <w:lvlText w:val="%3."/>
      <w:lvlJc w:val="right"/>
      <w:pPr>
        <w:ind w:left="2566" w:hanging="180"/>
      </w:pPr>
    </w:lvl>
    <w:lvl w:ilvl="3" w:tplc="0419000F" w:tentative="1">
      <w:start w:val="1"/>
      <w:numFmt w:val="decimal"/>
      <w:lvlText w:val="%4."/>
      <w:lvlJc w:val="left"/>
      <w:pPr>
        <w:ind w:left="3286" w:hanging="360"/>
      </w:pPr>
    </w:lvl>
    <w:lvl w:ilvl="4" w:tplc="04190019" w:tentative="1">
      <w:start w:val="1"/>
      <w:numFmt w:val="lowerLetter"/>
      <w:lvlText w:val="%5."/>
      <w:lvlJc w:val="left"/>
      <w:pPr>
        <w:ind w:left="4006" w:hanging="360"/>
      </w:pPr>
    </w:lvl>
    <w:lvl w:ilvl="5" w:tplc="0419001B" w:tentative="1">
      <w:start w:val="1"/>
      <w:numFmt w:val="lowerRoman"/>
      <w:lvlText w:val="%6."/>
      <w:lvlJc w:val="right"/>
      <w:pPr>
        <w:ind w:left="4726" w:hanging="180"/>
      </w:pPr>
    </w:lvl>
    <w:lvl w:ilvl="6" w:tplc="0419000F" w:tentative="1">
      <w:start w:val="1"/>
      <w:numFmt w:val="decimal"/>
      <w:lvlText w:val="%7."/>
      <w:lvlJc w:val="left"/>
      <w:pPr>
        <w:ind w:left="5446" w:hanging="360"/>
      </w:pPr>
    </w:lvl>
    <w:lvl w:ilvl="7" w:tplc="04190019" w:tentative="1">
      <w:start w:val="1"/>
      <w:numFmt w:val="lowerLetter"/>
      <w:lvlText w:val="%8."/>
      <w:lvlJc w:val="left"/>
      <w:pPr>
        <w:ind w:left="6166" w:hanging="360"/>
      </w:pPr>
    </w:lvl>
    <w:lvl w:ilvl="8" w:tplc="0419001B" w:tentative="1">
      <w:start w:val="1"/>
      <w:numFmt w:val="lowerRoman"/>
      <w:lvlText w:val="%9."/>
      <w:lvlJc w:val="right"/>
      <w:pPr>
        <w:ind w:left="6886" w:hanging="180"/>
      </w:pPr>
    </w:lvl>
  </w:abstractNum>
  <w:abstractNum w:abstractNumId="15">
    <w:nsid w:val="35677B1D"/>
    <w:multiLevelType w:val="multilevel"/>
    <w:tmpl w:val="1D42E4E6"/>
    <w:lvl w:ilvl="0">
      <w:start w:val="1"/>
      <w:numFmt w:val="decimal"/>
      <w:lvlText w:val="%1."/>
      <w:lvlJc w:val="left"/>
      <w:pPr>
        <w:tabs>
          <w:tab w:val="num" w:pos="1155"/>
        </w:tabs>
        <w:ind w:left="1155" w:hanging="360"/>
      </w:pPr>
      <w:rPr>
        <w:rFonts w:hint="default"/>
        <w:b w:val="0"/>
        <w:sz w:val="28"/>
      </w:rPr>
    </w:lvl>
    <w:lvl w:ilvl="1">
      <w:start w:val="1"/>
      <w:numFmt w:val="lowerLetter"/>
      <w:lvlText w:val="%2."/>
      <w:lvlJc w:val="left"/>
      <w:pPr>
        <w:tabs>
          <w:tab w:val="num" w:pos="1875"/>
        </w:tabs>
        <w:ind w:left="1875" w:hanging="360"/>
      </w:pPr>
    </w:lvl>
    <w:lvl w:ilvl="2">
      <w:start w:val="1"/>
      <w:numFmt w:val="lowerRoman"/>
      <w:lvlText w:val="%3."/>
      <w:lvlJc w:val="right"/>
      <w:pPr>
        <w:tabs>
          <w:tab w:val="num" w:pos="2595"/>
        </w:tabs>
        <w:ind w:left="2595" w:hanging="180"/>
      </w:pPr>
    </w:lvl>
    <w:lvl w:ilvl="3">
      <w:start w:val="1"/>
      <w:numFmt w:val="decimal"/>
      <w:lvlText w:val="%4."/>
      <w:lvlJc w:val="left"/>
      <w:pPr>
        <w:tabs>
          <w:tab w:val="num" w:pos="3315"/>
        </w:tabs>
        <w:ind w:left="3315" w:hanging="360"/>
      </w:pPr>
    </w:lvl>
    <w:lvl w:ilvl="4">
      <w:start w:val="1"/>
      <w:numFmt w:val="lowerLetter"/>
      <w:lvlText w:val="%5."/>
      <w:lvlJc w:val="left"/>
      <w:pPr>
        <w:tabs>
          <w:tab w:val="num" w:pos="4035"/>
        </w:tabs>
        <w:ind w:left="4035" w:hanging="360"/>
      </w:pPr>
    </w:lvl>
    <w:lvl w:ilvl="5">
      <w:start w:val="1"/>
      <w:numFmt w:val="lowerRoman"/>
      <w:lvlText w:val="%6."/>
      <w:lvlJc w:val="right"/>
      <w:pPr>
        <w:tabs>
          <w:tab w:val="num" w:pos="4755"/>
        </w:tabs>
        <w:ind w:left="4755" w:hanging="180"/>
      </w:pPr>
    </w:lvl>
    <w:lvl w:ilvl="6">
      <w:start w:val="1"/>
      <w:numFmt w:val="decimal"/>
      <w:lvlText w:val="%7."/>
      <w:lvlJc w:val="left"/>
      <w:pPr>
        <w:tabs>
          <w:tab w:val="num" w:pos="5475"/>
        </w:tabs>
        <w:ind w:left="5475" w:hanging="360"/>
      </w:pPr>
    </w:lvl>
    <w:lvl w:ilvl="7">
      <w:start w:val="1"/>
      <w:numFmt w:val="lowerLetter"/>
      <w:lvlText w:val="%8."/>
      <w:lvlJc w:val="left"/>
      <w:pPr>
        <w:tabs>
          <w:tab w:val="num" w:pos="6195"/>
        </w:tabs>
        <w:ind w:left="6195" w:hanging="360"/>
      </w:pPr>
    </w:lvl>
    <w:lvl w:ilvl="8">
      <w:start w:val="1"/>
      <w:numFmt w:val="lowerRoman"/>
      <w:lvlText w:val="%9."/>
      <w:lvlJc w:val="right"/>
      <w:pPr>
        <w:tabs>
          <w:tab w:val="num" w:pos="6915"/>
        </w:tabs>
        <w:ind w:left="6915" w:hanging="180"/>
      </w:pPr>
    </w:lvl>
  </w:abstractNum>
  <w:abstractNum w:abstractNumId="16">
    <w:nsid w:val="3B904884"/>
    <w:multiLevelType w:val="hybridMultilevel"/>
    <w:tmpl w:val="339EC41E"/>
    <w:lvl w:ilvl="0" w:tplc="48B6BC9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EE47FB8"/>
    <w:multiLevelType w:val="multilevel"/>
    <w:tmpl w:val="746232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274822"/>
    <w:multiLevelType w:val="multilevel"/>
    <w:tmpl w:val="93B0528C"/>
    <w:lvl w:ilvl="0">
      <w:start w:val="1"/>
      <w:numFmt w:val="decimal"/>
      <w:lvlText w:val="%1)"/>
      <w:lvlJc w:val="left"/>
      <w:pPr>
        <w:tabs>
          <w:tab w:val="num" w:pos="1070"/>
        </w:tabs>
        <w:ind w:left="1070" w:hanging="360"/>
      </w:pPr>
      <w:rPr>
        <w:rFonts w:ascii="Times New Roman" w:eastAsia="Times New Roman" w:hAnsi="Times New Roman" w:cs="Times New Roman"/>
        <w:sz w:val="28"/>
        <w:szCs w:val="28"/>
      </w:rPr>
    </w:lvl>
    <w:lvl w:ilvl="1" w:tentative="1">
      <w:start w:val="1"/>
      <w:numFmt w:val="bullet"/>
      <w:lvlText w:val="o"/>
      <w:lvlJc w:val="left"/>
      <w:pPr>
        <w:tabs>
          <w:tab w:val="num" w:pos="2150"/>
        </w:tabs>
        <w:ind w:left="2150" w:hanging="360"/>
      </w:pPr>
      <w:rPr>
        <w:rFonts w:ascii="Courier New" w:hAnsi="Courier New" w:hint="default"/>
        <w:sz w:val="20"/>
      </w:rPr>
    </w:lvl>
    <w:lvl w:ilvl="2" w:tentative="1">
      <w:start w:val="1"/>
      <w:numFmt w:val="bullet"/>
      <w:lvlText w:val=""/>
      <w:lvlJc w:val="left"/>
      <w:pPr>
        <w:tabs>
          <w:tab w:val="num" w:pos="2870"/>
        </w:tabs>
        <w:ind w:left="2870" w:hanging="360"/>
      </w:pPr>
      <w:rPr>
        <w:rFonts w:ascii="Wingdings" w:hAnsi="Wingdings" w:hint="default"/>
        <w:sz w:val="20"/>
      </w:rPr>
    </w:lvl>
    <w:lvl w:ilvl="3" w:tentative="1">
      <w:start w:val="1"/>
      <w:numFmt w:val="bullet"/>
      <w:lvlText w:val=""/>
      <w:lvlJc w:val="left"/>
      <w:pPr>
        <w:tabs>
          <w:tab w:val="num" w:pos="3590"/>
        </w:tabs>
        <w:ind w:left="3590" w:hanging="360"/>
      </w:pPr>
      <w:rPr>
        <w:rFonts w:ascii="Wingdings" w:hAnsi="Wingdings" w:hint="default"/>
        <w:sz w:val="20"/>
      </w:rPr>
    </w:lvl>
    <w:lvl w:ilvl="4" w:tentative="1">
      <w:start w:val="1"/>
      <w:numFmt w:val="bullet"/>
      <w:lvlText w:val=""/>
      <w:lvlJc w:val="left"/>
      <w:pPr>
        <w:tabs>
          <w:tab w:val="num" w:pos="4310"/>
        </w:tabs>
        <w:ind w:left="4310" w:hanging="360"/>
      </w:pPr>
      <w:rPr>
        <w:rFonts w:ascii="Wingdings" w:hAnsi="Wingdings" w:hint="default"/>
        <w:sz w:val="20"/>
      </w:rPr>
    </w:lvl>
    <w:lvl w:ilvl="5" w:tentative="1">
      <w:start w:val="1"/>
      <w:numFmt w:val="bullet"/>
      <w:lvlText w:val=""/>
      <w:lvlJc w:val="left"/>
      <w:pPr>
        <w:tabs>
          <w:tab w:val="num" w:pos="5030"/>
        </w:tabs>
        <w:ind w:left="5030" w:hanging="360"/>
      </w:pPr>
      <w:rPr>
        <w:rFonts w:ascii="Wingdings" w:hAnsi="Wingdings" w:hint="default"/>
        <w:sz w:val="20"/>
      </w:rPr>
    </w:lvl>
    <w:lvl w:ilvl="6" w:tentative="1">
      <w:start w:val="1"/>
      <w:numFmt w:val="bullet"/>
      <w:lvlText w:val=""/>
      <w:lvlJc w:val="left"/>
      <w:pPr>
        <w:tabs>
          <w:tab w:val="num" w:pos="5750"/>
        </w:tabs>
        <w:ind w:left="5750" w:hanging="360"/>
      </w:pPr>
      <w:rPr>
        <w:rFonts w:ascii="Wingdings" w:hAnsi="Wingdings" w:hint="default"/>
        <w:sz w:val="20"/>
      </w:rPr>
    </w:lvl>
    <w:lvl w:ilvl="7" w:tentative="1">
      <w:start w:val="1"/>
      <w:numFmt w:val="bullet"/>
      <w:lvlText w:val=""/>
      <w:lvlJc w:val="left"/>
      <w:pPr>
        <w:tabs>
          <w:tab w:val="num" w:pos="6470"/>
        </w:tabs>
        <w:ind w:left="6470" w:hanging="360"/>
      </w:pPr>
      <w:rPr>
        <w:rFonts w:ascii="Wingdings" w:hAnsi="Wingdings" w:hint="default"/>
        <w:sz w:val="20"/>
      </w:rPr>
    </w:lvl>
    <w:lvl w:ilvl="8" w:tentative="1">
      <w:start w:val="1"/>
      <w:numFmt w:val="bullet"/>
      <w:lvlText w:val=""/>
      <w:lvlJc w:val="left"/>
      <w:pPr>
        <w:tabs>
          <w:tab w:val="num" w:pos="7190"/>
        </w:tabs>
        <w:ind w:left="7190" w:hanging="360"/>
      </w:pPr>
      <w:rPr>
        <w:rFonts w:ascii="Wingdings" w:hAnsi="Wingdings" w:hint="default"/>
        <w:sz w:val="20"/>
      </w:rPr>
    </w:lvl>
  </w:abstractNum>
  <w:abstractNum w:abstractNumId="19">
    <w:nsid w:val="413956AB"/>
    <w:multiLevelType w:val="multilevel"/>
    <w:tmpl w:val="6910EAA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D7C4BDC"/>
    <w:multiLevelType w:val="multilevel"/>
    <w:tmpl w:val="D5F472F6"/>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1">
    <w:nsid w:val="58D06BC2"/>
    <w:multiLevelType w:val="hybridMultilevel"/>
    <w:tmpl w:val="E99A3A7E"/>
    <w:lvl w:ilvl="0" w:tplc="6AB2A1AC">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59B83981"/>
    <w:multiLevelType w:val="hybridMultilevel"/>
    <w:tmpl w:val="B232A9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10B081D"/>
    <w:multiLevelType w:val="hybridMultilevel"/>
    <w:tmpl w:val="89366B5C"/>
    <w:lvl w:ilvl="0" w:tplc="210C542C">
      <w:start w:val="1"/>
      <w:numFmt w:val="decimal"/>
      <w:lvlText w:val="%1)"/>
      <w:lvlJc w:val="left"/>
      <w:pPr>
        <w:ind w:left="928" w:hanging="360"/>
      </w:pPr>
      <w:rPr>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78151079"/>
    <w:multiLevelType w:val="multilevel"/>
    <w:tmpl w:val="37BED806"/>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D864B7E"/>
    <w:multiLevelType w:val="multilevel"/>
    <w:tmpl w:val="B8DC4FD8"/>
    <w:lvl w:ilvl="0">
      <w:start w:val="1"/>
      <w:numFmt w:val="bullet"/>
      <w:lvlText w:val=""/>
      <w:lvlJc w:val="left"/>
      <w:pPr>
        <w:tabs>
          <w:tab w:val="num" w:pos="1969"/>
        </w:tabs>
        <w:ind w:left="1969"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6">
    <w:nsid w:val="7EDF0E88"/>
    <w:multiLevelType w:val="hybridMultilevel"/>
    <w:tmpl w:val="331E6C7A"/>
    <w:lvl w:ilvl="0" w:tplc="E3CA52DC">
      <w:start w:val="1"/>
      <w:numFmt w:val="bullet"/>
      <w:lvlText w:val="-"/>
      <w:lvlJc w:val="left"/>
      <w:pPr>
        <w:tabs>
          <w:tab w:val="num" w:pos="928"/>
        </w:tabs>
        <w:ind w:left="928" w:hanging="360"/>
      </w:pPr>
      <w:rPr>
        <w:rFonts w:ascii="Times New Roman" w:hAnsi="Times New Roman" w:hint="default"/>
      </w:rPr>
    </w:lvl>
    <w:lvl w:ilvl="1" w:tplc="355EB216" w:tentative="1">
      <w:start w:val="1"/>
      <w:numFmt w:val="bullet"/>
      <w:lvlText w:val="-"/>
      <w:lvlJc w:val="left"/>
      <w:pPr>
        <w:tabs>
          <w:tab w:val="num" w:pos="1506"/>
        </w:tabs>
        <w:ind w:left="1506" w:hanging="360"/>
      </w:pPr>
      <w:rPr>
        <w:rFonts w:ascii="Times New Roman" w:hAnsi="Times New Roman" w:hint="default"/>
      </w:rPr>
    </w:lvl>
    <w:lvl w:ilvl="2" w:tplc="8D7082FA" w:tentative="1">
      <w:start w:val="1"/>
      <w:numFmt w:val="bullet"/>
      <w:lvlText w:val="-"/>
      <w:lvlJc w:val="left"/>
      <w:pPr>
        <w:tabs>
          <w:tab w:val="num" w:pos="2226"/>
        </w:tabs>
        <w:ind w:left="2226" w:hanging="360"/>
      </w:pPr>
      <w:rPr>
        <w:rFonts w:ascii="Times New Roman" w:hAnsi="Times New Roman" w:hint="default"/>
      </w:rPr>
    </w:lvl>
    <w:lvl w:ilvl="3" w:tplc="21FADE1E" w:tentative="1">
      <w:start w:val="1"/>
      <w:numFmt w:val="bullet"/>
      <w:lvlText w:val="-"/>
      <w:lvlJc w:val="left"/>
      <w:pPr>
        <w:tabs>
          <w:tab w:val="num" w:pos="2946"/>
        </w:tabs>
        <w:ind w:left="2946" w:hanging="360"/>
      </w:pPr>
      <w:rPr>
        <w:rFonts w:ascii="Times New Roman" w:hAnsi="Times New Roman" w:hint="default"/>
      </w:rPr>
    </w:lvl>
    <w:lvl w:ilvl="4" w:tplc="B274AD50" w:tentative="1">
      <w:start w:val="1"/>
      <w:numFmt w:val="bullet"/>
      <w:lvlText w:val="-"/>
      <w:lvlJc w:val="left"/>
      <w:pPr>
        <w:tabs>
          <w:tab w:val="num" w:pos="3666"/>
        </w:tabs>
        <w:ind w:left="3666" w:hanging="360"/>
      </w:pPr>
      <w:rPr>
        <w:rFonts w:ascii="Times New Roman" w:hAnsi="Times New Roman" w:hint="default"/>
      </w:rPr>
    </w:lvl>
    <w:lvl w:ilvl="5" w:tplc="8BBC1930" w:tentative="1">
      <w:start w:val="1"/>
      <w:numFmt w:val="bullet"/>
      <w:lvlText w:val="-"/>
      <w:lvlJc w:val="left"/>
      <w:pPr>
        <w:tabs>
          <w:tab w:val="num" w:pos="4386"/>
        </w:tabs>
        <w:ind w:left="4386" w:hanging="360"/>
      </w:pPr>
      <w:rPr>
        <w:rFonts w:ascii="Times New Roman" w:hAnsi="Times New Roman" w:hint="default"/>
      </w:rPr>
    </w:lvl>
    <w:lvl w:ilvl="6" w:tplc="C5D29636" w:tentative="1">
      <w:start w:val="1"/>
      <w:numFmt w:val="bullet"/>
      <w:lvlText w:val="-"/>
      <w:lvlJc w:val="left"/>
      <w:pPr>
        <w:tabs>
          <w:tab w:val="num" w:pos="5106"/>
        </w:tabs>
        <w:ind w:left="5106" w:hanging="360"/>
      </w:pPr>
      <w:rPr>
        <w:rFonts w:ascii="Times New Roman" w:hAnsi="Times New Roman" w:hint="default"/>
      </w:rPr>
    </w:lvl>
    <w:lvl w:ilvl="7" w:tplc="1480BAFA" w:tentative="1">
      <w:start w:val="1"/>
      <w:numFmt w:val="bullet"/>
      <w:lvlText w:val="-"/>
      <w:lvlJc w:val="left"/>
      <w:pPr>
        <w:tabs>
          <w:tab w:val="num" w:pos="5826"/>
        </w:tabs>
        <w:ind w:left="5826" w:hanging="360"/>
      </w:pPr>
      <w:rPr>
        <w:rFonts w:ascii="Times New Roman" w:hAnsi="Times New Roman" w:hint="default"/>
      </w:rPr>
    </w:lvl>
    <w:lvl w:ilvl="8" w:tplc="C17E8BEA" w:tentative="1">
      <w:start w:val="1"/>
      <w:numFmt w:val="bullet"/>
      <w:lvlText w:val="-"/>
      <w:lvlJc w:val="left"/>
      <w:pPr>
        <w:tabs>
          <w:tab w:val="num" w:pos="6546"/>
        </w:tabs>
        <w:ind w:left="6546" w:hanging="360"/>
      </w:pPr>
      <w:rPr>
        <w:rFonts w:ascii="Times New Roman" w:hAnsi="Times New Roman" w:hint="default"/>
      </w:rPr>
    </w:lvl>
  </w:abstractNum>
  <w:num w:numId="1">
    <w:abstractNumId w:val="22"/>
  </w:num>
  <w:num w:numId="2">
    <w:abstractNumId w:val="21"/>
  </w:num>
  <w:num w:numId="3">
    <w:abstractNumId w:val="10"/>
  </w:num>
  <w:num w:numId="4">
    <w:abstractNumId w:val="24"/>
  </w:num>
  <w:num w:numId="5">
    <w:abstractNumId w:val="8"/>
  </w:num>
  <w:num w:numId="6">
    <w:abstractNumId w:val="25"/>
  </w:num>
  <w:num w:numId="7">
    <w:abstractNumId w:val="3"/>
  </w:num>
  <w:num w:numId="8">
    <w:abstractNumId w:val="19"/>
  </w:num>
  <w:num w:numId="9">
    <w:abstractNumId w:val="15"/>
  </w:num>
  <w:num w:numId="10">
    <w:abstractNumId w:val="20"/>
  </w:num>
  <w:num w:numId="11">
    <w:abstractNumId w:val="2"/>
  </w:num>
  <w:num w:numId="12">
    <w:abstractNumId w:val="4"/>
  </w:num>
  <w:num w:numId="13">
    <w:abstractNumId w:val="13"/>
  </w:num>
  <w:num w:numId="14">
    <w:abstractNumId w:val="18"/>
  </w:num>
  <w:num w:numId="15">
    <w:abstractNumId w:val="12"/>
  </w:num>
  <w:num w:numId="16">
    <w:abstractNumId w:val="11"/>
  </w:num>
  <w:num w:numId="17">
    <w:abstractNumId w:val="5"/>
  </w:num>
  <w:num w:numId="18">
    <w:abstractNumId w:val="0"/>
    <w:lvlOverride w:ilvl="0">
      <w:lvl w:ilvl="0">
        <w:start w:val="65535"/>
        <w:numFmt w:val="bullet"/>
        <w:lvlText w:val="-"/>
        <w:legacy w:legacy="1" w:legacySpace="0" w:legacyIndent="165"/>
        <w:lvlJc w:val="left"/>
        <w:rPr>
          <w:rFonts w:ascii="Times New Roman" w:hAnsi="Times New Roman" w:cs="Times New Roman" w:hint="default"/>
        </w:rPr>
      </w:lvl>
    </w:lvlOverride>
  </w:num>
  <w:num w:numId="19">
    <w:abstractNumId w:val="17"/>
  </w:num>
  <w:num w:numId="20">
    <w:abstractNumId w:val="26"/>
  </w:num>
  <w:num w:numId="21">
    <w:abstractNumId w:val="14"/>
  </w:num>
  <w:num w:numId="22">
    <w:abstractNumId w:val="1"/>
  </w:num>
  <w:num w:numId="23">
    <w:abstractNumId w:val="6"/>
  </w:num>
  <w:num w:numId="24">
    <w:abstractNumId w:val="23"/>
  </w:num>
  <w:num w:numId="25">
    <w:abstractNumId w:val="7"/>
  </w:num>
  <w:num w:numId="26">
    <w:abstractNumId w:val="9"/>
  </w:num>
  <w:num w:numId="27">
    <w:abstractNumId w:val="16"/>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636BFD"/>
    <w:rsid w:val="00003AE4"/>
    <w:rsid w:val="000055BD"/>
    <w:rsid w:val="000117DC"/>
    <w:rsid w:val="00013723"/>
    <w:rsid w:val="000141AB"/>
    <w:rsid w:val="0001470D"/>
    <w:rsid w:val="00015144"/>
    <w:rsid w:val="00015606"/>
    <w:rsid w:val="00015920"/>
    <w:rsid w:val="00015BBB"/>
    <w:rsid w:val="00016123"/>
    <w:rsid w:val="00016730"/>
    <w:rsid w:val="00017C5F"/>
    <w:rsid w:val="00021020"/>
    <w:rsid w:val="0002125F"/>
    <w:rsid w:val="00022513"/>
    <w:rsid w:val="00022FA5"/>
    <w:rsid w:val="00023193"/>
    <w:rsid w:val="00023EEF"/>
    <w:rsid w:val="00026EF7"/>
    <w:rsid w:val="000272D4"/>
    <w:rsid w:val="000277F0"/>
    <w:rsid w:val="0002780D"/>
    <w:rsid w:val="00027ADE"/>
    <w:rsid w:val="00032730"/>
    <w:rsid w:val="000328DE"/>
    <w:rsid w:val="00033A73"/>
    <w:rsid w:val="00033E35"/>
    <w:rsid w:val="00034978"/>
    <w:rsid w:val="00042467"/>
    <w:rsid w:val="00042B0C"/>
    <w:rsid w:val="000436FC"/>
    <w:rsid w:val="00043CFA"/>
    <w:rsid w:val="00043FEB"/>
    <w:rsid w:val="000448A3"/>
    <w:rsid w:val="00044D4E"/>
    <w:rsid w:val="00045645"/>
    <w:rsid w:val="000459F8"/>
    <w:rsid w:val="00045DFA"/>
    <w:rsid w:val="00045E4F"/>
    <w:rsid w:val="000478E4"/>
    <w:rsid w:val="00047D6D"/>
    <w:rsid w:val="00052A59"/>
    <w:rsid w:val="000531B2"/>
    <w:rsid w:val="0006035E"/>
    <w:rsid w:val="00061007"/>
    <w:rsid w:val="0006266C"/>
    <w:rsid w:val="000646DB"/>
    <w:rsid w:val="000665C2"/>
    <w:rsid w:val="000667EF"/>
    <w:rsid w:val="0006704D"/>
    <w:rsid w:val="00067293"/>
    <w:rsid w:val="00067A88"/>
    <w:rsid w:val="00071993"/>
    <w:rsid w:val="000721B3"/>
    <w:rsid w:val="0007303A"/>
    <w:rsid w:val="00074AA5"/>
    <w:rsid w:val="000757ED"/>
    <w:rsid w:val="00075C09"/>
    <w:rsid w:val="000762C4"/>
    <w:rsid w:val="000779F7"/>
    <w:rsid w:val="0008058E"/>
    <w:rsid w:val="000818E8"/>
    <w:rsid w:val="00081E1A"/>
    <w:rsid w:val="000829CC"/>
    <w:rsid w:val="00084A94"/>
    <w:rsid w:val="000857E5"/>
    <w:rsid w:val="000858AC"/>
    <w:rsid w:val="00086A29"/>
    <w:rsid w:val="00086C84"/>
    <w:rsid w:val="00090E11"/>
    <w:rsid w:val="0009114C"/>
    <w:rsid w:val="00093F79"/>
    <w:rsid w:val="0009474E"/>
    <w:rsid w:val="00094C18"/>
    <w:rsid w:val="000962FC"/>
    <w:rsid w:val="0009794E"/>
    <w:rsid w:val="000A2656"/>
    <w:rsid w:val="000A27AE"/>
    <w:rsid w:val="000A517E"/>
    <w:rsid w:val="000A5530"/>
    <w:rsid w:val="000A782A"/>
    <w:rsid w:val="000A7B23"/>
    <w:rsid w:val="000B045B"/>
    <w:rsid w:val="000B10CF"/>
    <w:rsid w:val="000B5650"/>
    <w:rsid w:val="000B6C7F"/>
    <w:rsid w:val="000C0C33"/>
    <w:rsid w:val="000C0C4A"/>
    <w:rsid w:val="000C168F"/>
    <w:rsid w:val="000C4651"/>
    <w:rsid w:val="000C59DA"/>
    <w:rsid w:val="000D0A7F"/>
    <w:rsid w:val="000D1104"/>
    <w:rsid w:val="000D5DEF"/>
    <w:rsid w:val="000D6A4D"/>
    <w:rsid w:val="000D6C39"/>
    <w:rsid w:val="000D7037"/>
    <w:rsid w:val="000D7147"/>
    <w:rsid w:val="000D77D7"/>
    <w:rsid w:val="000D7A4A"/>
    <w:rsid w:val="000E0478"/>
    <w:rsid w:val="000E09DE"/>
    <w:rsid w:val="000E2BAF"/>
    <w:rsid w:val="000E771D"/>
    <w:rsid w:val="000F493D"/>
    <w:rsid w:val="000F6DCB"/>
    <w:rsid w:val="000F7564"/>
    <w:rsid w:val="000F7A45"/>
    <w:rsid w:val="00101406"/>
    <w:rsid w:val="00103AAD"/>
    <w:rsid w:val="001043BF"/>
    <w:rsid w:val="001046B8"/>
    <w:rsid w:val="001053D7"/>
    <w:rsid w:val="00107C76"/>
    <w:rsid w:val="0011131B"/>
    <w:rsid w:val="00113C5B"/>
    <w:rsid w:val="00114A7F"/>
    <w:rsid w:val="001156F1"/>
    <w:rsid w:val="00115988"/>
    <w:rsid w:val="00117F71"/>
    <w:rsid w:val="00120004"/>
    <w:rsid w:val="0012022A"/>
    <w:rsid w:val="001215C0"/>
    <w:rsid w:val="00121EB7"/>
    <w:rsid w:val="00122686"/>
    <w:rsid w:val="00122922"/>
    <w:rsid w:val="0012475B"/>
    <w:rsid w:val="001251C8"/>
    <w:rsid w:val="00126A18"/>
    <w:rsid w:val="00126CB6"/>
    <w:rsid w:val="00127CF3"/>
    <w:rsid w:val="001331D2"/>
    <w:rsid w:val="00133CB8"/>
    <w:rsid w:val="001343DD"/>
    <w:rsid w:val="001366C3"/>
    <w:rsid w:val="00137EEB"/>
    <w:rsid w:val="00140D97"/>
    <w:rsid w:val="001410FB"/>
    <w:rsid w:val="00144B29"/>
    <w:rsid w:val="001526CB"/>
    <w:rsid w:val="00153B49"/>
    <w:rsid w:val="0015412B"/>
    <w:rsid w:val="00154155"/>
    <w:rsid w:val="00156322"/>
    <w:rsid w:val="00156F04"/>
    <w:rsid w:val="0015781E"/>
    <w:rsid w:val="00162E76"/>
    <w:rsid w:val="00163C2F"/>
    <w:rsid w:val="00166164"/>
    <w:rsid w:val="00166D4D"/>
    <w:rsid w:val="001675F9"/>
    <w:rsid w:val="0016770F"/>
    <w:rsid w:val="00170747"/>
    <w:rsid w:val="00170BBB"/>
    <w:rsid w:val="0017384C"/>
    <w:rsid w:val="00173A1C"/>
    <w:rsid w:val="00174B23"/>
    <w:rsid w:val="0017775A"/>
    <w:rsid w:val="00181ADA"/>
    <w:rsid w:val="00181B63"/>
    <w:rsid w:val="001820DA"/>
    <w:rsid w:val="0018418D"/>
    <w:rsid w:val="0018449C"/>
    <w:rsid w:val="0018476B"/>
    <w:rsid w:val="0018533E"/>
    <w:rsid w:val="0018611B"/>
    <w:rsid w:val="00186889"/>
    <w:rsid w:val="001874A3"/>
    <w:rsid w:val="00191FB7"/>
    <w:rsid w:val="00193B73"/>
    <w:rsid w:val="00193F69"/>
    <w:rsid w:val="001946ED"/>
    <w:rsid w:val="0019605B"/>
    <w:rsid w:val="001965BF"/>
    <w:rsid w:val="001A0FF0"/>
    <w:rsid w:val="001A1146"/>
    <w:rsid w:val="001A210C"/>
    <w:rsid w:val="001A2503"/>
    <w:rsid w:val="001A2F47"/>
    <w:rsid w:val="001A3152"/>
    <w:rsid w:val="001A326B"/>
    <w:rsid w:val="001B0EC2"/>
    <w:rsid w:val="001B2510"/>
    <w:rsid w:val="001B278D"/>
    <w:rsid w:val="001B31F3"/>
    <w:rsid w:val="001B412C"/>
    <w:rsid w:val="001B5843"/>
    <w:rsid w:val="001B5C96"/>
    <w:rsid w:val="001B60E7"/>
    <w:rsid w:val="001B7849"/>
    <w:rsid w:val="001C021A"/>
    <w:rsid w:val="001C33FB"/>
    <w:rsid w:val="001C4E7D"/>
    <w:rsid w:val="001C5459"/>
    <w:rsid w:val="001C5BB2"/>
    <w:rsid w:val="001C5CC6"/>
    <w:rsid w:val="001C61DE"/>
    <w:rsid w:val="001C72C6"/>
    <w:rsid w:val="001D06CC"/>
    <w:rsid w:val="001D0AE4"/>
    <w:rsid w:val="001D1A71"/>
    <w:rsid w:val="001D1DB1"/>
    <w:rsid w:val="001D24AC"/>
    <w:rsid w:val="001D24CC"/>
    <w:rsid w:val="001D57EA"/>
    <w:rsid w:val="001D5C8E"/>
    <w:rsid w:val="001D755F"/>
    <w:rsid w:val="001E0878"/>
    <w:rsid w:val="001E3C14"/>
    <w:rsid w:val="001E45B0"/>
    <w:rsid w:val="001E467D"/>
    <w:rsid w:val="001E612F"/>
    <w:rsid w:val="001E64DD"/>
    <w:rsid w:val="001E66AA"/>
    <w:rsid w:val="001E691F"/>
    <w:rsid w:val="001E709E"/>
    <w:rsid w:val="001E775C"/>
    <w:rsid w:val="001F0159"/>
    <w:rsid w:val="001F0EFB"/>
    <w:rsid w:val="001F29A6"/>
    <w:rsid w:val="001F37CA"/>
    <w:rsid w:val="001F3D9D"/>
    <w:rsid w:val="001F492E"/>
    <w:rsid w:val="001F4E14"/>
    <w:rsid w:val="0020029E"/>
    <w:rsid w:val="00200B4A"/>
    <w:rsid w:val="00202603"/>
    <w:rsid w:val="00203F75"/>
    <w:rsid w:val="00205C35"/>
    <w:rsid w:val="0020678D"/>
    <w:rsid w:val="002103D8"/>
    <w:rsid w:val="00210E92"/>
    <w:rsid w:val="00211177"/>
    <w:rsid w:val="00213BE2"/>
    <w:rsid w:val="00213F3B"/>
    <w:rsid w:val="002144FA"/>
    <w:rsid w:val="00214EFA"/>
    <w:rsid w:val="00215C41"/>
    <w:rsid w:val="0021606A"/>
    <w:rsid w:val="00216330"/>
    <w:rsid w:val="00216561"/>
    <w:rsid w:val="00217A50"/>
    <w:rsid w:val="0022097D"/>
    <w:rsid w:val="00225351"/>
    <w:rsid w:val="002268BE"/>
    <w:rsid w:val="00230308"/>
    <w:rsid w:val="0023102E"/>
    <w:rsid w:val="002333E7"/>
    <w:rsid w:val="00233F78"/>
    <w:rsid w:val="002360EB"/>
    <w:rsid w:val="00236B40"/>
    <w:rsid w:val="00236F3F"/>
    <w:rsid w:val="00237568"/>
    <w:rsid w:val="00237F0C"/>
    <w:rsid w:val="00250290"/>
    <w:rsid w:val="0025179A"/>
    <w:rsid w:val="00252F20"/>
    <w:rsid w:val="0025577A"/>
    <w:rsid w:val="00257117"/>
    <w:rsid w:val="00263731"/>
    <w:rsid w:val="00264111"/>
    <w:rsid w:val="00266022"/>
    <w:rsid w:val="0027046C"/>
    <w:rsid w:val="002707EA"/>
    <w:rsid w:val="00275316"/>
    <w:rsid w:val="002754B5"/>
    <w:rsid w:val="002760CC"/>
    <w:rsid w:val="00277664"/>
    <w:rsid w:val="00280355"/>
    <w:rsid w:val="002803EC"/>
    <w:rsid w:val="00280571"/>
    <w:rsid w:val="00280897"/>
    <w:rsid w:val="00280FA5"/>
    <w:rsid w:val="0028163B"/>
    <w:rsid w:val="0028175B"/>
    <w:rsid w:val="00283227"/>
    <w:rsid w:val="002848CA"/>
    <w:rsid w:val="00285603"/>
    <w:rsid w:val="00285645"/>
    <w:rsid w:val="0028702E"/>
    <w:rsid w:val="00287D6F"/>
    <w:rsid w:val="00291D54"/>
    <w:rsid w:val="00293C79"/>
    <w:rsid w:val="00293EAD"/>
    <w:rsid w:val="00294EDC"/>
    <w:rsid w:val="002957F8"/>
    <w:rsid w:val="00295AC9"/>
    <w:rsid w:val="0029747C"/>
    <w:rsid w:val="00297F2A"/>
    <w:rsid w:val="002A08E5"/>
    <w:rsid w:val="002A0E8D"/>
    <w:rsid w:val="002A1909"/>
    <w:rsid w:val="002A1EB0"/>
    <w:rsid w:val="002A4F16"/>
    <w:rsid w:val="002A5455"/>
    <w:rsid w:val="002A781D"/>
    <w:rsid w:val="002B0D2F"/>
    <w:rsid w:val="002B1A3E"/>
    <w:rsid w:val="002B3E72"/>
    <w:rsid w:val="002B53ED"/>
    <w:rsid w:val="002B57C9"/>
    <w:rsid w:val="002B6518"/>
    <w:rsid w:val="002B7E89"/>
    <w:rsid w:val="002C1D7C"/>
    <w:rsid w:val="002C4994"/>
    <w:rsid w:val="002C57BA"/>
    <w:rsid w:val="002C5E58"/>
    <w:rsid w:val="002C627F"/>
    <w:rsid w:val="002C6527"/>
    <w:rsid w:val="002C7738"/>
    <w:rsid w:val="002C78DD"/>
    <w:rsid w:val="002D2211"/>
    <w:rsid w:val="002D25D2"/>
    <w:rsid w:val="002D38C2"/>
    <w:rsid w:val="002D3C1B"/>
    <w:rsid w:val="002D4644"/>
    <w:rsid w:val="002D52EA"/>
    <w:rsid w:val="002E0CB6"/>
    <w:rsid w:val="002E0DF6"/>
    <w:rsid w:val="002E11C8"/>
    <w:rsid w:val="002E1824"/>
    <w:rsid w:val="002E295F"/>
    <w:rsid w:val="002E2DB3"/>
    <w:rsid w:val="002E3CEF"/>
    <w:rsid w:val="002E4D17"/>
    <w:rsid w:val="002E5946"/>
    <w:rsid w:val="002F0B7A"/>
    <w:rsid w:val="002F1518"/>
    <w:rsid w:val="002F1E7E"/>
    <w:rsid w:val="002F23AF"/>
    <w:rsid w:val="002F2EC8"/>
    <w:rsid w:val="002F2ECD"/>
    <w:rsid w:val="002F6452"/>
    <w:rsid w:val="0030047D"/>
    <w:rsid w:val="00301A07"/>
    <w:rsid w:val="00304CDE"/>
    <w:rsid w:val="00304FAA"/>
    <w:rsid w:val="0030507D"/>
    <w:rsid w:val="00305AD5"/>
    <w:rsid w:val="00305B80"/>
    <w:rsid w:val="00306986"/>
    <w:rsid w:val="0031621E"/>
    <w:rsid w:val="0032109F"/>
    <w:rsid w:val="0032166A"/>
    <w:rsid w:val="00321A61"/>
    <w:rsid w:val="003226AF"/>
    <w:rsid w:val="0032363F"/>
    <w:rsid w:val="00323917"/>
    <w:rsid w:val="00323BA3"/>
    <w:rsid w:val="00323F2E"/>
    <w:rsid w:val="00325A72"/>
    <w:rsid w:val="00327626"/>
    <w:rsid w:val="003306E5"/>
    <w:rsid w:val="00331811"/>
    <w:rsid w:val="00331F2F"/>
    <w:rsid w:val="003334F3"/>
    <w:rsid w:val="0033375C"/>
    <w:rsid w:val="00335ABE"/>
    <w:rsid w:val="00335FAB"/>
    <w:rsid w:val="003360B1"/>
    <w:rsid w:val="003368EB"/>
    <w:rsid w:val="00343435"/>
    <w:rsid w:val="003434D2"/>
    <w:rsid w:val="00343611"/>
    <w:rsid w:val="0034603D"/>
    <w:rsid w:val="00346FE7"/>
    <w:rsid w:val="00350483"/>
    <w:rsid w:val="0035082F"/>
    <w:rsid w:val="00350951"/>
    <w:rsid w:val="00350DA8"/>
    <w:rsid w:val="00351870"/>
    <w:rsid w:val="003532F2"/>
    <w:rsid w:val="00353796"/>
    <w:rsid w:val="00354D33"/>
    <w:rsid w:val="00355443"/>
    <w:rsid w:val="0035715D"/>
    <w:rsid w:val="00361FA3"/>
    <w:rsid w:val="00363B8A"/>
    <w:rsid w:val="00364B8C"/>
    <w:rsid w:val="003652EB"/>
    <w:rsid w:val="003652F1"/>
    <w:rsid w:val="00365650"/>
    <w:rsid w:val="00365CB4"/>
    <w:rsid w:val="0036653D"/>
    <w:rsid w:val="00367B59"/>
    <w:rsid w:val="00370D7A"/>
    <w:rsid w:val="00370FB4"/>
    <w:rsid w:val="00374BDF"/>
    <w:rsid w:val="00374D3D"/>
    <w:rsid w:val="00376AC5"/>
    <w:rsid w:val="0037772F"/>
    <w:rsid w:val="003804F1"/>
    <w:rsid w:val="003810B8"/>
    <w:rsid w:val="00383335"/>
    <w:rsid w:val="00383676"/>
    <w:rsid w:val="003871F9"/>
    <w:rsid w:val="00387775"/>
    <w:rsid w:val="00387EF5"/>
    <w:rsid w:val="00392785"/>
    <w:rsid w:val="0039285E"/>
    <w:rsid w:val="003936E0"/>
    <w:rsid w:val="00393D0D"/>
    <w:rsid w:val="00394EEB"/>
    <w:rsid w:val="00394F7E"/>
    <w:rsid w:val="00395A4C"/>
    <w:rsid w:val="00395E09"/>
    <w:rsid w:val="00396A9E"/>
    <w:rsid w:val="00396DE1"/>
    <w:rsid w:val="00397D16"/>
    <w:rsid w:val="003A05A0"/>
    <w:rsid w:val="003A0C05"/>
    <w:rsid w:val="003A2295"/>
    <w:rsid w:val="003A3BBC"/>
    <w:rsid w:val="003A4291"/>
    <w:rsid w:val="003A4440"/>
    <w:rsid w:val="003A46F5"/>
    <w:rsid w:val="003A5B29"/>
    <w:rsid w:val="003A5E66"/>
    <w:rsid w:val="003B3D43"/>
    <w:rsid w:val="003B53E4"/>
    <w:rsid w:val="003B5E18"/>
    <w:rsid w:val="003B7B2A"/>
    <w:rsid w:val="003B7E8B"/>
    <w:rsid w:val="003C00ED"/>
    <w:rsid w:val="003C0C23"/>
    <w:rsid w:val="003C1C10"/>
    <w:rsid w:val="003C31F5"/>
    <w:rsid w:val="003C33D8"/>
    <w:rsid w:val="003C35B2"/>
    <w:rsid w:val="003C3EFB"/>
    <w:rsid w:val="003C59FA"/>
    <w:rsid w:val="003C5BD5"/>
    <w:rsid w:val="003C7578"/>
    <w:rsid w:val="003C759D"/>
    <w:rsid w:val="003D057D"/>
    <w:rsid w:val="003D1EF6"/>
    <w:rsid w:val="003D223A"/>
    <w:rsid w:val="003D2492"/>
    <w:rsid w:val="003D2A26"/>
    <w:rsid w:val="003D3A89"/>
    <w:rsid w:val="003D4D5D"/>
    <w:rsid w:val="003D6182"/>
    <w:rsid w:val="003D6676"/>
    <w:rsid w:val="003E1C6C"/>
    <w:rsid w:val="003E3E0D"/>
    <w:rsid w:val="003E5B1C"/>
    <w:rsid w:val="003E5F18"/>
    <w:rsid w:val="003E6D41"/>
    <w:rsid w:val="003F00BF"/>
    <w:rsid w:val="003F0AF8"/>
    <w:rsid w:val="003F39D5"/>
    <w:rsid w:val="003F3A36"/>
    <w:rsid w:val="003F444F"/>
    <w:rsid w:val="003F4B58"/>
    <w:rsid w:val="003F606B"/>
    <w:rsid w:val="003F64AA"/>
    <w:rsid w:val="003F680A"/>
    <w:rsid w:val="003F75AF"/>
    <w:rsid w:val="00401AB3"/>
    <w:rsid w:val="004031A1"/>
    <w:rsid w:val="00403706"/>
    <w:rsid w:val="004039CB"/>
    <w:rsid w:val="00411F26"/>
    <w:rsid w:val="00412336"/>
    <w:rsid w:val="00412B66"/>
    <w:rsid w:val="00412D88"/>
    <w:rsid w:val="00412E11"/>
    <w:rsid w:val="004131C9"/>
    <w:rsid w:val="00413E06"/>
    <w:rsid w:val="004154A7"/>
    <w:rsid w:val="00416252"/>
    <w:rsid w:val="00416397"/>
    <w:rsid w:val="00416531"/>
    <w:rsid w:val="0042048D"/>
    <w:rsid w:val="00421A75"/>
    <w:rsid w:val="004228A4"/>
    <w:rsid w:val="00427A99"/>
    <w:rsid w:val="00432942"/>
    <w:rsid w:val="00434AAC"/>
    <w:rsid w:val="00435215"/>
    <w:rsid w:val="00435310"/>
    <w:rsid w:val="00435C1E"/>
    <w:rsid w:val="00435EB1"/>
    <w:rsid w:val="0043622C"/>
    <w:rsid w:val="00436D20"/>
    <w:rsid w:val="004404E7"/>
    <w:rsid w:val="004407B9"/>
    <w:rsid w:val="004407DE"/>
    <w:rsid w:val="00442A0B"/>
    <w:rsid w:val="00442AB3"/>
    <w:rsid w:val="00443391"/>
    <w:rsid w:val="004433E0"/>
    <w:rsid w:val="0044368E"/>
    <w:rsid w:val="004439B8"/>
    <w:rsid w:val="00444093"/>
    <w:rsid w:val="00444B1C"/>
    <w:rsid w:val="00445AE0"/>
    <w:rsid w:val="00445D80"/>
    <w:rsid w:val="004545ED"/>
    <w:rsid w:val="00455618"/>
    <w:rsid w:val="00456392"/>
    <w:rsid w:val="0045687F"/>
    <w:rsid w:val="004609E1"/>
    <w:rsid w:val="004642F2"/>
    <w:rsid w:val="00465783"/>
    <w:rsid w:val="00466EDA"/>
    <w:rsid w:val="004679BD"/>
    <w:rsid w:val="00470E72"/>
    <w:rsid w:val="004710DA"/>
    <w:rsid w:val="0047168E"/>
    <w:rsid w:val="00472AE6"/>
    <w:rsid w:val="0047325F"/>
    <w:rsid w:val="004744AD"/>
    <w:rsid w:val="004746AC"/>
    <w:rsid w:val="00474F2D"/>
    <w:rsid w:val="004753A2"/>
    <w:rsid w:val="004755D9"/>
    <w:rsid w:val="00476610"/>
    <w:rsid w:val="00477A33"/>
    <w:rsid w:val="00477F82"/>
    <w:rsid w:val="00482C99"/>
    <w:rsid w:val="00482E90"/>
    <w:rsid w:val="00483247"/>
    <w:rsid w:val="0048371E"/>
    <w:rsid w:val="00483949"/>
    <w:rsid w:val="004839EE"/>
    <w:rsid w:val="004842AD"/>
    <w:rsid w:val="00484AC9"/>
    <w:rsid w:val="004850FA"/>
    <w:rsid w:val="00485746"/>
    <w:rsid w:val="004864C7"/>
    <w:rsid w:val="004876DD"/>
    <w:rsid w:val="0049082D"/>
    <w:rsid w:val="004910B9"/>
    <w:rsid w:val="004913C6"/>
    <w:rsid w:val="00492628"/>
    <w:rsid w:val="00493EA0"/>
    <w:rsid w:val="00494B29"/>
    <w:rsid w:val="004961CD"/>
    <w:rsid w:val="00497643"/>
    <w:rsid w:val="004A0C12"/>
    <w:rsid w:val="004A364B"/>
    <w:rsid w:val="004A72DF"/>
    <w:rsid w:val="004B0BB6"/>
    <w:rsid w:val="004B1634"/>
    <w:rsid w:val="004B2702"/>
    <w:rsid w:val="004B313B"/>
    <w:rsid w:val="004B3D82"/>
    <w:rsid w:val="004B48E3"/>
    <w:rsid w:val="004B4A63"/>
    <w:rsid w:val="004B4EE0"/>
    <w:rsid w:val="004B5C8A"/>
    <w:rsid w:val="004B7233"/>
    <w:rsid w:val="004B7B19"/>
    <w:rsid w:val="004C08D9"/>
    <w:rsid w:val="004C0A1B"/>
    <w:rsid w:val="004C13C6"/>
    <w:rsid w:val="004C149A"/>
    <w:rsid w:val="004C2881"/>
    <w:rsid w:val="004C37D3"/>
    <w:rsid w:val="004D240D"/>
    <w:rsid w:val="004D2E32"/>
    <w:rsid w:val="004D3E18"/>
    <w:rsid w:val="004D43C4"/>
    <w:rsid w:val="004D626A"/>
    <w:rsid w:val="004D638A"/>
    <w:rsid w:val="004D69DB"/>
    <w:rsid w:val="004D6F55"/>
    <w:rsid w:val="004D7E2F"/>
    <w:rsid w:val="004E0A3B"/>
    <w:rsid w:val="004E12F2"/>
    <w:rsid w:val="004E27F6"/>
    <w:rsid w:val="004E4AB2"/>
    <w:rsid w:val="004E535A"/>
    <w:rsid w:val="004E6EA1"/>
    <w:rsid w:val="004E762F"/>
    <w:rsid w:val="004E7A63"/>
    <w:rsid w:val="004F11B7"/>
    <w:rsid w:val="004F2585"/>
    <w:rsid w:val="004F3B4B"/>
    <w:rsid w:val="004F41D4"/>
    <w:rsid w:val="004F5C30"/>
    <w:rsid w:val="004F6CE5"/>
    <w:rsid w:val="004F7C67"/>
    <w:rsid w:val="005010F0"/>
    <w:rsid w:val="0050426B"/>
    <w:rsid w:val="005044D1"/>
    <w:rsid w:val="00505765"/>
    <w:rsid w:val="00506015"/>
    <w:rsid w:val="00506368"/>
    <w:rsid w:val="00506D5F"/>
    <w:rsid w:val="00506DBD"/>
    <w:rsid w:val="00507C92"/>
    <w:rsid w:val="00510278"/>
    <w:rsid w:val="005109B3"/>
    <w:rsid w:val="00510D95"/>
    <w:rsid w:val="005110B0"/>
    <w:rsid w:val="00511401"/>
    <w:rsid w:val="005114FD"/>
    <w:rsid w:val="005119A8"/>
    <w:rsid w:val="00514A0A"/>
    <w:rsid w:val="00514FB0"/>
    <w:rsid w:val="005211F1"/>
    <w:rsid w:val="00521496"/>
    <w:rsid w:val="00521904"/>
    <w:rsid w:val="005220D6"/>
    <w:rsid w:val="0052229D"/>
    <w:rsid w:val="00523446"/>
    <w:rsid w:val="005241B9"/>
    <w:rsid w:val="005251EA"/>
    <w:rsid w:val="005256A4"/>
    <w:rsid w:val="00526708"/>
    <w:rsid w:val="00526A14"/>
    <w:rsid w:val="00527AE6"/>
    <w:rsid w:val="00530132"/>
    <w:rsid w:val="00530CDA"/>
    <w:rsid w:val="00533F47"/>
    <w:rsid w:val="005343BF"/>
    <w:rsid w:val="00534BFE"/>
    <w:rsid w:val="00535DBB"/>
    <w:rsid w:val="005368C9"/>
    <w:rsid w:val="00537A5A"/>
    <w:rsid w:val="00537AC4"/>
    <w:rsid w:val="00540AAF"/>
    <w:rsid w:val="00540AF5"/>
    <w:rsid w:val="00540F06"/>
    <w:rsid w:val="0054123F"/>
    <w:rsid w:val="005412D2"/>
    <w:rsid w:val="005423AB"/>
    <w:rsid w:val="0054416F"/>
    <w:rsid w:val="005443FD"/>
    <w:rsid w:val="00545AE4"/>
    <w:rsid w:val="00545F08"/>
    <w:rsid w:val="0055132A"/>
    <w:rsid w:val="00551D0E"/>
    <w:rsid w:val="00551FAB"/>
    <w:rsid w:val="005534C6"/>
    <w:rsid w:val="00553FF4"/>
    <w:rsid w:val="0055488B"/>
    <w:rsid w:val="00554DB0"/>
    <w:rsid w:val="0055562F"/>
    <w:rsid w:val="00557BAE"/>
    <w:rsid w:val="005600F1"/>
    <w:rsid w:val="00560552"/>
    <w:rsid w:val="00561196"/>
    <w:rsid w:val="005619B2"/>
    <w:rsid w:val="00566EA0"/>
    <w:rsid w:val="00567018"/>
    <w:rsid w:val="00567E2D"/>
    <w:rsid w:val="005703CD"/>
    <w:rsid w:val="005704A2"/>
    <w:rsid w:val="00570F40"/>
    <w:rsid w:val="00570F62"/>
    <w:rsid w:val="005716BA"/>
    <w:rsid w:val="00573935"/>
    <w:rsid w:val="00573FF4"/>
    <w:rsid w:val="00574145"/>
    <w:rsid w:val="0057487B"/>
    <w:rsid w:val="005763FD"/>
    <w:rsid w:val="00576B67"/>
    <w:rsid w:val="00576DC8"/>
    <w:rsid w:val="0058060A"/>
    <w:rsid w:val="0058184E"/>
    <w:rsid w:val="00582269"/>
    <w:rsid w:val="00587B58"/>
    <w:rsid w:val="00587D84"/>
    <w:rsid w:val="0059055C"/>
    <w:rsid w:val="0059083F"/>
    <w:rsid w:val="00591197"/>
    <w:rsid w:val="00591605"/>
    <w:rsid w:val="00591622"/>
    <w:rsid w:val="00597489"/>
    <w:rsid w:val="005A0A02"/>
    <w:rsid w:val="005A0F30"/>
    <w:rsid w:val="005A1A3B"/>
    <w:rsid w:val="005A3D4E"/>
    <w:rsid w:val="005A6073"/>
    <w:rsid w:val="005A6401"/>
    <w:rsid w:val="005A6724"/>
    <w:rsid w:val="005A7311"/>
    <w:rsid w:val="005A75E8"/>
    <w:rsid w:val="005A7A82"/>
    <w:rsid w:val="005B0427"/>
    <w:rsid w:val="005B25EB"/>
    <w:rsid w:val="005B2DB0"/>
    <w:rsid w:val="005B39D3"/>
    <w:rsid w:val="005B6100"/>
    <w:rsid w:val="005B7714"/>
    <w:rsid w:val="005C1569"/>
    <w:rsid w:val="005C19BB"/>
    <w:rsid w:val="005C2EF9"/>
    <w:rsid w:val="005C41A1"/>
    <w:rsid w:val="005C5EF2"/>
    <w:rsid w:val="005C6F0D"/>
    <w:rsid w:val="005C7A86"/>
    <w:rsid w:val="005D0663"/>
    <w:rsid w:val="005D11DD"/>
    <w:rsid w:val="005D1468"/>
    <w:rsid w:val="005D22AB"/>
    <w:rsid w:val="005D2568"/>
    <w:rsid w:val="005D3BAD"/>
    <w:rsid w:val="005D51BC"/>
    <w:rsid w:val="005D57B1"/>
    <w:rsid w:val="005D6B62"/>
    <w:rsid w:val="005D772D"/>
    <w:rsid w:val="005E1F12"/>
    <w:rsid w:val="005E26E9"/>
    <w:rsid w:val="005E3978"/>
    <w:rsid w:val="005E483A"/>
    <w:rsid w:val="005E7905"/>
    <w:rsid w:val="005F04A5"/>
    <w:rsid w:val="005F1A50"/>
    <w:rsid w:val="005F3605"/>
    <w:rsid w:val="005F530C"/>
    <w:rsid w:val="005F5F92"/>
    <w:rsid w:val="005F6ECD"/>
    <w:rsid w:val="00600D7E"/>
    <w:rsid w:val="006031EA"/>
    <w:rsid w:val="006058C6"/>
    <w:rsid w:val="006072FB"/>
    <w:rsid w:val="006103A8"/>
    <w:rsid w:val="0061405B"/>
    <w:rsid w:val="00614C12"/>
    <w:rsid w:val="0061598E"/>
    <w:rsid w:val="00616A38"/>
    <w:rsid w:val="0062297D"/>
    <w:rsid w:val="00622A89"/>
    <w:rsid w:val="00622E1C"/>
    <w:rsid w:val="00623B65"/>
    <w:rsid w:val="0062476E"/>
    <w:rsid w:val="00624CB8"/>
    <w:rsid w:val="00625D7B"/>
    <w:rsid w:val="006260F0"/>
    <w:rsid w:val="00626E44"/>
    <w:rsid w:val="00630C40"/>
    <w:rsid w:val="00633D7E"/>
    <w:rsid w:val="00636BFD"/>
    <w:rsid w:val="0064238F"/>
    <w:rsid w:val="00645132"/>
    <w:rsid w:val="00645AC3"/>
    <w:rsid w:val="00647A59"/>
    <w:rsid w:val="00647C75"/>
    <w:rsid w:val="006508B0"/>
    <w:rsid w:val="006518C6"/>
    <w:rsid w:val="006528FF"/>
    <w:rsid w:val="00653630"/>
    <w:rsid w:val="006555B2"/>
    <w:rsid w:val="00655C14"/>
    <w:rsid w:val="00656F33"/>
    <w:rsid w:val="0065701C"/>
    <w:rsid w:val="00657AD5"/>
    <w:rsid w:val="00661D71"/>
    <w:rsid w:val="00663A3D"/>
    <w:rsid w:val="006647AF"/>
    <w:rsid w:val="00664DB4"/>
    <w:rsid w:val="00666A79"/>
    <w:rsid w:val="00667922"/>
    <w:rsid w:val="00667DED"/>
    <w:rsid w:val="006704FA"/>
    <w:rsid w:val="00670F61"/>
    <w:rsid w:val="0067139D"/>
    <w:rsid w:val="0067154A"/>
    <w:rsid w:val="00671D79"/>
    <w:rsid w:val="00671F75"/>
    <w:rsid w:val="00671FDD"/>
    <w:rsid w:val="006749DC"/>
    <w:rsid w:val="00676911"/>
    <w:rsid w:val="006776E9"/>
    <w:rsid w:val="006804B9"/>
    <w:rsid w:val="00680F1E"/>
    <w:rsid w:val="006814B0"/>
    <w:rsid w:val="00686233"/>
    <w:rsid w:val="0068749C"/>
    <w:rsid w:val="00687A57"/>
    <w:rsid w:val="006919B9"/>
    <w:rsid w:val="00693751"/>
    <w:rsid w:val="0069383D"/>
    <w:rsid w:val="0069443E"/>
    <w:rsid w:val="00694440"/>
    <w:rsid w:val="006944B4"/>
    <w:rsid w:val="006964D1"/>
    <w:rsid w:val="00697C7B"/>
    <w:rsid w:val="006A126D"/>
    <w:rsid w:val="006A363B"/>
    <w:rsid w:val="006A3AC4"/>
    <w:rsid w:val="006A3EEF"/>
    <w:rsid w:val="006A4C33"/>
    <w:rsid w:val="006A548C"/>
    <w:rsid w:val="006A6564"/>
    <w:rsid w:val="006A789B"/>
    <w:rsid w:val="006B254E"/>
    <w:rsid w:val="006B28DC"/>
    <w:rsid w:val="006B300B"/>
    <w:rsid w:val="006B5E58"/>
    <w:rsid w:val="006B671E"/>
    <w:rsid w:val="006B68F6"/>
    <w:rsid w:val="006B7F49"/>
    <w:rsid w:val="006C0609"/>
    <w:rsid w:val="006C1BD0"/>
    <w:rsid w:val="006C5DA5"/>
    <w:rsid w:val="006C688E"/>
    <w:rsid w:val="006C6AE9"/>
    <w:rsid w:val="006C6CED"/>
    <w:rsid w:val="006C71F3"/>
    <w:rsid w:val="006C74FD"/>
    <w:rsid w:val="006C757C"/>
    <w:rsid w:val="006C776A"/>
    <w:rsid w:val="006C7A04"/>
    <w:rsid w:val="006C7D61"/>
    <w:rsid w:val="006D0386"/>
    <w:rsid w:val="006D1E36"/>
    <w:rsid w:val="006D2311"/>
    <w:rsid w:val="006D27C8"/>
    <w:rsid w:val="006D4255"/>
    <w:rsid w:val="006D4628"/>
    <w:rsid w:val="006D574A"/>
    <w:rsid w:val="006D7992"/>
    <w:rsid w:val="006D7C05"/>
    <w:rsid w:val="006E133E"/>
    <w:rsid w:val="006E1C31"/>
    <w:rsid w:val="006E2172"/>
    <w:rsid w:val="006E2209"/>
    <w:rsid w:val="006E35DE"/>
    <w:rsid w:val="006E3F0C"/>
    <w:rsid w:val="006E4D77"/>
    <w:rsid w:val="006E6DF2"/>
    <w:rsid w:val="006E733D"/>
    <w:rsid w:val="006F68E3"/>
    <w:rsid w:val="006F7A45"/>
    <w:rsid w:val="00701CF0"/>
    <w:rsid w:val="007028DF"/>
    <w:rsid w:val="007048A6"/>
    <w:rsid w:val="0070555E"/>
    <w:rsid w:val="007058B6"/>
    <w:rsid w:val="00706049"/>
    <w:rsid w:val="00707F4D"/>
    <w:rsid w:val="007100AB"/>
    <w:rsid w:val="00710204"/>
    <w:rsid w:val="00710358"/>
    <w:rsid w:val="00710D8E"/>
    <w:rsid w:val="007115A0"/>
    <w:rsid w:val="007168A4"/>
    <w:rsid w:val="0071751D"/>
    <w:rsid w:val="007178C7"/>
    <w:rsid w:val="00724182"/>
    <w:rsid w:val="0072448C"/>
    <w:rsid w:val="00725FC4"/>
    <w:rsid w:val="0072696B"/>
    <w:rsid w:val="00727159"/>
    <w:rsid w:val="00727AFD"/>
    <w:rsid w:val="00731B8A"/>
    <w:rsid w:val="00731D91"/>
    <w:rsid w:val="00734192"/>
    <w:rsid w:val="007344F7"/>
    <w:rsid w:val="00734D05"/>
    <w:rsid w:val="007353F5"/>
    <w:rsid w:val="007353F9"/>
    <w:rsid w:val="00736539"/>
    <w:rsid w:val="0073765A"/>
    <w:rsid w:val="00741233"/>
    <w:rsid w:val="00741D97"/>
    <w:rsid w:val="00742D46"/>
    <w:rsid w:val="0074311C"/>
    <w:rsid w:val="007431C4"/>
    <w:rsid w:val="00743DF7"/>
    <w:rsid w:val="00747A3E"/>
    <w:rsid w:val="0075123B"/>
    <w:rsid w:val="0075341A"/>
    <w:rsid w:val="00753C92"/>
    <w:rsid w:val="00753E00"/>
    <w:rsid w:val="00756D29"/>
    <w:rsid w:val="0075703D"/>
    <w:rsid w:val="00760A47"/>
    <w:rsid w:val="00760ACA"/>
    <w:rsid w:val="0076192E"/>
    <w:rsid w:val="007631EB"/>
    <w:rsid w:val="00763E4C"/>
    <w:rsid w:val="00764AFC"/>
    <w:rsid w:val="00766212"/>
    <w:rsid w:val="00770468"/>
    <w:rsid w:val="00770899"/>
    <w:rsid w:val="00770EF2"/>
    <w:rsid w:val="007753AE"/>
    <w:rsid w:val="00775489"/>
    <w:rsid w:val="0077607A"/>
    <w:rsid w:val="00777218"/>
    <w:rsid w:val="00777727"/>
    <w:rsid w:val="00780F58"/>
    <w:rsid w:val="00781536"/>
    <w:rsid w:val="00781635"/>
    <w:rsid w:val="00781F85"/>
    <w:rsid w:val="00783BEA"/>
    <w:rsid w:val="007843D9"/>
    <w:rsid w:val="00784E52"/>
    <w:rsid w:val="007856FF"/>
    <w:rsid w:val="00785DB2"/>
    <w:rsid w:val="0078602A"/>
    <w:rsid w:val="00787F85"/>
    <w:rsid w:val="00790E70"/>
    <w:rsid w:val="00792220"/>
    <w:rsid w:val="00792BE9"/>
    <w:rsid w:val="00793D40"/>
    <w:rsid w:val="00793EFF"/>
    <w:rsid w:val="0079543C"/>
    <w:rsid w:val="00796CAC"/>
    <w:rsid w:val="00797394"/>
    <w:rsid w:val="00797E4F"/>
    <w:rsid w:val="007A042B"/>
    <w:rsid w:val="007A1D35"/>
    <w:rsid w:val="007A37C7"/>
    <w:rsid w:val="007A3D0F"/>
    <w:rsid w:val="007A451B"/>
    <w:rsid w:val="007A4CEC"/>
    <w:rsid w:val="007A615F"/>
    <w:rsid w:val="007A6A36"/>
    <w:rsid w:val="007B02BB"/>
    <w:rsid w:val="007B02D2"/>
    <w:rsid w:val="007B1315"/>
    <w:rsid w:val="007B16F2"/>
    <w:rsid w:val="007B305F"/>
    <w:rsid w:val="007B4368"/>
    <w:rsid w:val="007B5B99"/>
    <w:rsid w:val="007C0262"/>
    <w:rsid w:val="007C04C9"/>
    <w:rsid w:val="007C2BE0"/>
    <w:rsid w:val="007C3D0C"/>
    <w:rsid w:val="007C55D4"/>
    <w:rsid w:val="007C60A1"/>
    <w:rsid w:val="007C62C6"/>
    <w:rsid w:val="007C65E3"/>
    <w:rsid w:val="007D14AA"/>
    <w:rsid w:val="007D216A"/>
    <w:rsid w:val="007D22C2"/>
    <w:rsid w:val="007D4CE9"/>
    <w:rsid w:val="007D5E8F"/>
    <w:rsid w:val="007E0672"/>
    <w:rsid w:val="007E2F0E"/>
    <w:rsid w:val="007E2FB3"/>
    <w:rsid w:val="007E43C5"/>
    <w:rsid w:val="007E4528"/>
    <w:rsid w:val="007E7A02"/>
    <w:rsid w:val="007F0056"/>
    <w:rsid w:val="007F03C9"/>
    <w:rsid w:val="007F1A87"/>
    <w:rsid w:val="007F4B22"/>
    <w:rsid w:val="007F526A"/>
    <w:rsid w:val="007F56DC"/>
    <w:rsid w:val="007F683E"/>
    <w:rsid w:val="007F78EF"/>
    <w:rsid w:val="008000B0"/>
    <w:rsid w:val="008015CA"/>
    <w:rsid w:val="00804906"/>
    <w:rsid w:val="00807F93"/>
    <w:rsid w:val="0081194D"/>
    <w:rsid w:val="00814B1B"/>
    <w:rsid w:val="00814C76"/>
    <w:rsid w:val="00814CFA"/>
    <w:rsid w:val="008150EF"/>
    <w:rsid w:val="008154E1"/>
    <w:rsid w:val="00815882"/>
    <w:rsid w:val="008161C8"/>
    <w:rsid w:val="00817F9A"/>
    <w:rsid w:val="00821315"/>
    <w:rsid w:val="00821D01"/>
    <w:rsid w:val="00821D69"/>
    <w:rsid w:val="0082279D"/>
    <w:rsid w:val="008243CA"/>
    <w:rsid w:val="008248A8"/>
    <w:rsid w:val="00825D90"/>
    <w:rsid w:val="008263E0"/>
    <w:rsid w:val="00826431"/>
    <w:rsid w:val="00826C17"/>
    <w:rsid w:val="008273D9"/>
    <w:rsid w:val="008279E8"/>
    <w:rsid w:val="00827CBC"/>
    <w:rsid w:val="00830F19"/>
    <w:rsid w:val="00831081"/>
    <w:rsid w:val="0083193D"/>
    <w:rsid w:val="0083397E"/>
    <w:rsid w:val="008343C7"/>
    <w:rsid w:val="00834E99"/>
    <w:rsid w:val="008359CD"/>
    <w:rsid w:val="00836083"/>
    <w:rsid w:val="00836087"/>
    <w:rsid w:val="00836B0C"/>
    <w:rsid w:val="00837AAA"/>
    <w:rsid w:val="00840FC0"/>
    <w:rsid w:val="00842A4D"/>
    <w:rsid w:val="00842B9E"/>
    <w:rsid w:val="00842DBB"/>
    <w:rsid w:val="008437C5"/>
    <w:rsid w:val="00843911"/>
    <w:rsid w:val="00843ACD"/>
    <w:rsid w:val="008442D4"/>
    <w:rsid w:val="00844E15"/>
    <w:rsid w:val="00845886"/>
    <w:rsid w:val="00845B58"/>
    <w:rsid w:val="00847315"/>
    <w:rsid w:val="00847450"/>
    <w:rsid w:val="00852464"/>
    <w:rsid w:val="008531D7"/>
    <w:rsid w:val="00854150"/>
    <w:rsid w:val="0085574A"/>
    <w:rsid w:val="00855770"/>
    <w:rsid w:val="00857841"/>
    <w:rsid w:val="00860636"/>
    <w:rsid w:val="00862231"/>
    <w:rsid w:val="00862C82"/>
    <w:rsid w:val="00862F53"/>
    <w:rsid w:val="0086358C"/>
    <w:rsid w:val="008645D5"/>
    <w:rsid w:val="00871D46"/>
    <w:rsid w:val="00873987"/>
    <w:rsid w:val="0087457A"/>
    <w:rsid w:val="008746C1"/>
    <w:rsid w:val="00875600"/>
    <w:rsid w:val="008759ED"/>
    <w:rsid w:val="00876B99"/>
    <w:rsid w:val="00880735"/>
    <w:rsid w:val="00880967"/>
    <w:rsid w:val="00882173"/>
    <w:rsid w:val="00882271"/>
    <w:rsid w:val="00883AD5"/>
    <w:rsid w:val="00884568"/>
    <w:rsid w:val="00885BBE"/>
    <w:rsid w:val="00885E06"/>
    <w:rsid w:val="00886CC8"/>
    <w:rsid w:val="008876BF"/>
    <w:rsid w:val="00890A18"/>
    <w:rsid w:val="00891D22"/>
    <w:rsid w:val="008931CC"/>
    <w:rsid w:val="0089376A"/>
    <w:rsid w:val="00893B4A"/>
    <w:rsid w:val="0089411A"/>
    <w:rsid w:val="00895013"/>
    <w:rsid w:val="008957A4"/>
    <w:rsid w:val="00895B43"/>
    <w:rsid w:val="00896A6F"/>
    <w:rsid w:val="00896F53"/>
    <w:rsid w:val="008970BB"/>
    <w:rsid w:val="008A1EC8"/>
    <w:rsid w:val="008A5A0C"/>
    <w:rsid w:val="008A6A25"/>
    <w:rsid w:val="008A6A66"/>
    <w:rsid w:val="008B0892"/>
    <w:rsid w:val="008B105B"/>
    <w:rsid w:val="008B37C9"/>
    <w:rsid w:val="008B3F14"/>
    <w:rsid w:val="008B5999"/>
    <w:rsid w:val="008B6294"/>
    <w:rsid w:val="008B69B3"/>
    <w:rsid w:val="008C10A3"/>
    <w:rsid w:val="008C181E"/>
    <w:rsid w:val="008C1B3D"/>
    <w:rsid w:val="008C2B82"/>
    <w:rsid w:val="008C31CC"/>
    <w:rsid w:val="008C3B7C"/>
    <w:rsid w:val="008C62BD"/>
    <w:rsid w:val="008C6922"/>
    <w:rsid w:val="008C6D0E"/>
    <w:rsid w:val="008C6DAF"/>
    <w:rsid w:val="008C7168"/>
    <w:rsid w:val="008D04E6"/>
    <w:rsid w:val="008D0FBC"/>
    <w:rsid w:val="008D1A81"/>
    <w:rsid w:val="008D1C46"/>
    <w:rsid w:val="008D1E70"/>
    <w:rsid w:val="008D2A64"/>
    <w:rsid w:val="008D2CE4"/>
    <w:rsid w:val="008D3A1C"/>
    <w:rsid w:val="008D4BAF"/>
    <w:rsid w:val="008D649D"/>
    <w:rsid w:val="008D7402"/>
    <w:rsid w:val="008E1497"/>
    <w:rsid w:val="008E2574"/>
    <w:rsid w:val="008E3B91"/>
    <w:rsid w:val="008E6517"/>
    <w:rsid w:val="008E6F52"/>
    <w:rsid w:val="008E7A50"/>
    <w:rsid w:val="008F0E1C"/>
    <w:rsid w:val="008F1254"/>
    <w:rsid w:val="008F1EC2"/>
    <w:rsid w:val="008F31E8"/>
    <w:rsid w:val="008F7179"/>
    <w:rsid w:val="008F7A41"/>
    <w:rsid w:val="008F7CD3"/>
    <w:rsid w:val="008F7FDB"/>
    <w:rsid w:val="009025AB"/>
    <w:rsid w:val="009041AE"/>
    <w:rsid w:val="009045B7"/>
    <w:rsid w:val="00904760"/>
    <w:rsid w:val="009052DC"/>
    <w:rsid w:val="00906BB1"/>
    <w:rsid w:val="00907A5D"/>
    <w:rsid w:val="00907D71"/>
    <w:rsid w:val="00910456"/>
    <w:rsid w:val="00910C00"/>
    <w:rsid w:val="00911448"/>
    <w:rsid w:val="0091176F"/>
    <w:rsid w:val="00913834"/>
    <w:rsid w:val="00914965"/>
    <w:rsid w:val="00915612"/>
    <w:rsid w:val="00915FC1"/>
    <w:rsid w:val="00917E0E"/>
    <w:rsid w:val="00917E4F"/>
    <w:rsid w:val="00921027"/>
    <w:rsid w:val="009217CB"/>
    <w:rsid w:val="00923B62"/>
    <w:rsid w:val="00925454"/>
    <w:rsid w:val="009263A4"/>
    <w:rsid w:val="0092732B"/>
    <w:rsid w:val="00927388"/>
    <w:rsid w:val="009308D7"/>
    <w:rsid w:val="009330A4"/>
    <w:rsid w:val="00933C01"/>
    <w:rsid w:val="00933F81"/>
    <w:rsid w:val="00934B77"/>
    <w:rsid w:val="0093550A"/>
    <w:rsid w:val="009371B5"/>
    <w:rsid w:val="00937B6D"/>
    <w:rsid w:val="009400D0"/>
    <w:rsid w:val="00941359"/>
    <w:rsid w:val="009415AC"/>
    <w:rsid w:val="0094451E"/>
    <w:rsid w:val="00946212"/>
    <w:rsid w:val="00947911"/>
    <w:rsid w:val="009501C6"/>
    <w:rsid w:val="0095207A"/>
    <w:rsid w:val="0095257D"/>
    <w:rsid w:val="00953103"/>
    <w:rsid w:val="0095331F"/>
    <w:rsid w:val="0095360E"/>
    <w:rsid w:val="009547A2"/>
    <w:rsid w:val="00956765"/>
    <w:rsid w:val="0096116B"/>
    <w:rsid w:val="00961600"/>
    <w:rsid w:val="0096393D"/>
    <w:rsid w:val="00963E46"/>
    <w:rsid w:val="009679EF"/>
    <w:rsid w:val="00971102"/>
    <w:rsid w:val="00971249"/>
    <w:rsid w:val="00974288"/>
    <w:rsid w:val="009765C1"/>
    <w:rsid w:val="009807D2"/>
    <w:rsid w:val="00980E6E"/>
    <w:rsid w:val="009818D8"/>
    <w:rsid w:val="00983068"/>
    <w:rsid w:val="009831B5"/>
    <w:rsid w:val="009836D1"/>
    <w:rsid w:val="009840AD"/>
    <w:rsid w:val="00984B3B"/>
    <w:rsid w:val="00986359"/>
    <w:rsid w:val="00986793"/>
    <w:rsid w:val="00987C6A"/>
    <w:rsid w:val="00992935"/>
    <w:rsid w:val="00994E17"/>
    <w:rsid w:val="00997126"/>
    <w:rsid w:val="009A1CBC"/>
    <w:rsid w:val="009A2F0E"/>
    <w:rsid w:val="009A337F"/>
    <w:rsid w:val="009A5784"/>
    <w:rsid w:val="009A6F37"/>
    <w:rsid w:val="009A7044"/>
    <w:rsid w:val="009A74C5"/>
    <w:rsid w:val="009B21D7"/>
    <w:rsid w:val="009B3554"/>
    <w:rsid w:val="009B41DF"/>
    <w:rsid w:val="009B497C"/>
    <w:rsid w:val="009B5375"/>
    <w:rsid w:val="009B577C"/>
    <w:rsid w:val="009B591C"/>
    <w:rsid w:val="009B7643"/>
    <w:rsid w:val="009B7BE2"/>
    <w:rsid w:val="009B7DAC"/>
    <w:rsid w:val="009B7EBE"/>
    <w:rsid w:val="009C00D8"/>
    <w:rsid w:val="009C0203"/>
    <w:rsid w:val="009C2792"/>
    <w:rsid w:val="009C2834"/>
    <w:rsid w:val="009C3185"/>
    <w:rsid w:val="009C3AE8"/>
    <w:rsid w:val="009C4341"/>
    <w:rsid w:val="009C5D4F"/>
    <w:rsid w:val="009C77A0"/>
    <w:rsid w:val="009D0944"/>
    <w:rsid w:val="009D1518"/>
    <w:rsid w:val="009D1FBD"/>
    <w:rsid w:val="009D200E"/>
    <w:rsid w:val="009D2D36"/>
    <w:rsid w:val="009D326D"/>
    <w:rsid w:val="009D54BD"/>
    <w:rsid w:val="009E0952"/>
    <w:rsid w:val="009E1D40"/>
    <w:rsid w:val="009E5C83"/>
    <w:rsid w:val="009F0432"/>
    <w:rsid w:val="009F256E"/>
    <w:rsid w:val="009F35DB"/>
    <w:rsid w:val="009F48C3"/>
    <w:rsid w:val="009F625F"/>
    <w:rsid w:val="00A00D21"/>
    <w:rsid w:val="00A01351"/>
    <w:rsid w:val="00A0495F"/>
    <w:rsid w:val="00A05866"/>
    <w:rsid w:val="00A05AB2"/>
    <w:rsid w:val="00A06076"/>
    <w:rsid w:val="00A0642B"/>
    <w:rsid w:val="00A07BA2"/>
    <w:rsid w:val="00A07EDD"/>
    <w:rsid w:val="00A1156C"/>
    <w:rsid w:val="00A128C0"/>
    <w:rsid w:val="00A14AC2"/>
    <w:rsid w:val="00A1588E"/>
    <w:rsid w:val="00A158EE"/>
    <w:rsid w:val="00A16C20"/>
    <w:rsid w:val="00A2036A"/>
    <w:rsid w:val="00A203D4"/>
    <w:rsid w:val="00A22E42"/>
    <w:rsid w:val="00A23413"/>
    <w:rsid w:val="00A238A5"/>
    <w:rsid w:val="00A35699"/>
    <w:rsid w:val="00A35D24"/>
    <w:rsid w:val="00A3720E"/>
    <w:rsid w:val="00A374FC"/>
    <w:rsid w:val="00A375C5"/>
    <w:rsid w:val="00A40B36"/>
    <w:rsid w:val="00A4147E"/>
    <w:rsid w:val="00A4324A"/>
    <w:rsid w:val="00A43F68"/>
    <w:rsid w:val="00A45421"/>
    <w:rsid w:val="00A46E72"/>
    <w:rsid w:val="00A4759D"/>
    <w:rsid w:val="00A476D6"/>
    <w:rsid w:val="00A5195B"/>
    <w:rsid w:val="00A51BC7"/>
    <w:rsid w:val="00A521DD"/>
    <w:rsid w:val="00A547F3"/>
    <w:rsid w:val="00A550DF"/>
    <w:rsid w:val="00A55A02"/>
    <w:rsid w:val="00A56D14"/>
    <w:rsid w:val="00A606C5"/>
    <w:rsid w:val="00A62FD4"/>
    <w:rsid w:val="00A6316C"/>
    <w:rsid w:val="00A63625"/>
    <w:rsid w:val="00A64838"/>
    <w:rsid w:val="00A64E5C"/>
    <w:rsid w:val="00A702A7"/>
    <w:rsid w:val="00A70528"/>
    <w:rsid w:val="00A70722"/>
    <w:rsid w:val="00A70BBE"/>
    <w:rsid w:val="00A722EA"/>
    <w:rsid w:val="00A73922"/>
    <w:rsid w:val="00A73EE6"/>
    <w:rsid w:val="00A80829"/>
    <w:rsid w:val="00A80A14"/>
    <w:rsid w:val="00A80BAA"/>
    <w:rsid w:val="00A80E95"/>
    <w:rsid w:val="00A81C51"/>
    <w:rsid w:val="00A8333F"/>
    <w:rsid w:val="00A843F1"/>
    <w:rsid w:val="00A87058"/>
    <w:rsid w:val="00A90D4D"/>
    <w:rsid w:val="00A92F22"/>
    <w:rsid w:val="00A94CF8"/>
    <w:rsid w:val="00A9630B"/>
    <w:rsid w:val="00A96E74"/>
    <w:rsid w:val="00AA084D"/>
    <w:rsid w:val="00AA0938"/>
    <w:rsid w:val="00AA0EF2"/>
    <w:rsid w:val="00AA21B0"/>
    <w:rsid w:val="00AA2628"/>
    <w:rsid w:val="00AA5B02"/>
    <w:rsid w:val="00AA5C72"/>
    <w:rsid w:val="00AA5FAD"/>
    <w:rsid w:val="00AA7189"/>
    <w:rsid w:val="00AA7850"/>
    <w:rsid w:val="00AB14BD"/>
    <w:rsid w:val="00AB27AF"/>
    <w:rsid w:val="00AB2FA9"/>
    <w:rsid w:val="00AB3CA6"/>
    <w:rsid w:val="00AB428F"/>
    <w:rsid w:val="00AB6663"/>
    <w:rsid w:val="00AB7526"/>
    <w:rsid w:val="00AB76FE"/>
    <w:rsid w:val="00AB7A19"/>
    <w:rsid w:val="00AC1DB0"/>
    <w:rsid w:val="00AC20AB"/>
    <w:rsid w:val="00AC2DA8"/>
    <w:rsid w:val="00AC4396"/>
    <w:rsid w:val="00AC4B2C"/>
    <w:rsid w:val="00AC590F"/>
    <w:rsid w:val="00AC5BCB"/>
    <w:rsid w:val="00AC5C43"/>
    <w:rsid w:val="00AC6AB1"/>
    <w:rsid w:val="00AC6AE0"/>
    <w:rsid w:val="00AC6E34"/>
    <w:rsid w:val="00AC7BC7"/>
    <w:rsid w:val="00AD3887"/>
    <w:rsid w:val="00AD3F16"/>
    <w:rsid w:val="00AD44D4"/>
    <w:rsid w:val="00AD56F6"/>
    <w:rsid w:val="00AD5D33"/>
    <w:rsid w:val="00AE0B40"/>
    <w:rsid w:val="00AE3213"/>
    <w:rsid w:val="00AE3395"/>
    <w:rsid w:val="00AE4B8B"/>
    <w:rsid w:val="00AE5F51"/>
    <w:rsid w:val="00AE6DB1"/>
    <w:rsid w:val="00AF03C3"/>
    <w:rsid w:val="00AF09BC"/>
    <w:rsid w:val="00AF10FD"/>
    <w:rsid w:val="00AF1533"/>
    <w:rsid w:val="00AF184F"/>
    <w:rsid w:val="00AF1F01"/>
    <w:rsid w:val="00AF2430"/>
    <w:rsid w:val="00AF290B"/>
    <w:rsid w:val="00AF33E6"/>
    <w:rsid w:val="00AF3E2C"/>
    <w:rsid w:val="00AF4093"/>
    <w:rsid w:val="00AF4C83"/>
    <w:rsid w:val="00AF6889"/>
    <w:rsid w:val="00AF7530"/>
    <w:rsid w:val="00AF75EA"/>
    <w:rsid w:val="00AF7B38"/>
    <w:rsid w:val="00B035A2"/>
    <w:rsid w:val="00B037BF"/>
    <w:rsid w:val="00B10522"/>
    <w:rsid w:val="00B106CB"/>
    <w:rsid w:val="00B12D93"/>
    <w:rsid w:val="00B12E1E"/>
    <w:rsid w:val="00B14106"/>
    <w:rsid w:val="00B142CA"/>
    <w:rsid w:val="00B1609C"/>
    <w:rsid w:val="00B17550"/>
    <w:rsid w:val="00B17CC7"/>
    <w:rsid w:val="00B2090B"/>
    <w:rsid w:val="00B2397F"/>
    <w:rsid w:val="00B24E8A"/>
    <w:rsid w:val="00B26475"/>
    <w:rsid w:val="00B27B91"/>
    <w:rsid w:val="00B314FB"/>
    <w:rsid w:val="00B31BA5"/>
    <w:rsid w:val="00B32772"/>
    <w:rsid w:val="00B3353C"/>
    <w:rsid w:val="00B349D8"/>
    <w:rsid w:val="00B366E1"/>
    <w:rsid w:val="00B368DD"/>
    <w:rsid w:val="00B375A3"/>
    <w:rsid w:val="00B402C3"/>
    <w:rsid w:val="00B41778"/>
    <w:rsid w:val="00B4246F"/>
    <w:rsid w:val="00B451EE"/>
    <w:rsid w:val="00B4569A"/>
    <w:rsid w:val="00B46407"/>
    <w:rsid w:val="00B474C6"/>
    <w:rsid w:val="00B51649"/>
    <w:rsid w:val="00B527E0"/>
    <w:rsid w:val="00B5329C"/>
    <w:rsid w:val="00B541F1"/>
    <w:rsid w:val="00B554D5"/>
    <w:rsid w:val="00B55B03"/>
    <w:rsid w:val="00B57413"/>
    <w:rsid w:val="00B57437"/>
    <w:rsid w:val="00B62D1F"/>
    <w:rsid w:val="00B62E43"/>
    <w:rsid w:val="00B6353B"/>
    <w:rsid w:val="00B64F5F"/>
    <w:rsid w:val="00B7034D"/>
    <w:rsid w:val="00B737F4"/>
    <w:rsid w:val="00B73B79"/>
    <w:rsid w:val="00B74612"/>
    <w:rsid w:val="00B74D81"/>
    <w:rsid w:val="00B75D26"/>
    <w:rsid w:val="00B762E1"/>
    <w:rsid w:val="00B774AF"/>
    <w:rsid w:val="00B77C95"/>
    <w:rsid w:val="00B77DAE"/>
    <w:rsid w:val="00B77EDD"/>
    <w:rsid w:val="00B80BFB"/>
    <w:rsid w:val="00B80EAA"/>
    <w:rsid w:val="00B82489"/>
    <w:rsid w:val="00B83009"/>
    <w:rsid w:val="00B848FC"/>
    <w:rsid w:val="00B85FA6"/>
    <w:rsid w:val="00B87357"/>
    <w:rsid w:val="00B8777A"/>
    <w:rsid w:val="00B900F2"/>
    <w:rsid w:val="00B907A9"/>
    <w:rsid w:val="00B92E82"/>
    <w:rsid w:val="00B94F70"/>
    <w:rsid w:val="00B97C5E"/>
    <w:rsid w:val="00BA0821"/>
    <w:rsid w:val="00BA3443"/>
    <w:rsid w:val="00BA3EF7"/>
    <w:rsid w:val="00BA41E1"/>
    <w:rsid w:val="00BA503E"/>
    <w:rsid w:val="00BA591F"/>
    <w:rsid w:val="00BA65A9"/>
    <w:rsid w:val="00BA6E84"/>
    <w:rsid w:val="00BA6F1F"/>
    <w:rsid w:val="00BB0E58"/>
    <w:rsid w:val="00BB16C0"/>
    <w:rsid w:val="00BB46BA"/>
    <w:rsid w:val="00BB54B6"/>
    <w:rsid w:val="00BB6A19"/>
    <w:rsid w:val="00BB7C43"/>
    <w:rsid w:val="00BC02F2"/>
    <w:rsid w:val="00BC5118"/>
    <w:rsid w:val="00BC528A"/>
    <w:rsid w:val="00BC5D27"/>
    <w:rsid w:val="00BC67BF"/>
    <w:rsid w:val="00BC731F"/>
    <w:rsid w:val="00BC7DD7"/>
    <w:rsid w:val="00BD0261"/>
    <w:rsid w:val="00BD0A3C"/>
    <w:rsid w:val="00BD2295"/>
    <w:rsid w:val="00BD338C"/>
    <w:rsid w:val="00BD403E"/>
    <w:rsid w:val="00BD49E2"/>
    <w:rsid w:val="00BD66C0"/>
    <w:rsid w:val="00BE168C"/>
    <w:rsid w:val="00BE3685"/>
    <w:rsid w:val="00BE41DF"/>
    <w:rsid w:val="00BE4987"/>
    <w:rsid w:val="00BE5044"/>
    <w:rsid w:val="00BE54C3"/>
    <w:rsid w:val="00BE7D65"/>
    <w:rsid w:val="00BF0FF4"/>
    <w:rsid w:val="00BF1775"/>
    <w:rsid w:val="00BF2294"/>
    <w:rsid w:val="00BF2327"/>
    <w:rsid w:val="00BF2FE6"/>
    <w:rsid w:val="00BF4027"/>
    <w:rsid w:val="00BF44CC"/>
    <w:rsid w:val="00BF5B7A"/>
    <w:rsid w:val="00BF64EC"/>
    <w:rsid w:val="00BF7671"/>
    <w:rsid w:val="00C00C24"/>
    <w:rsid w:val="00C01113"/>
    <w:rsid w:val="00C02E5C"/>
    <w:rsid w:val="00C040BD"/>
    <w:rsid w:val="00C05BF5"/>
    <w:rsid w:val="00C078DE"/>
    <w:rsid w:val="00C07BC6"/>
    <w:rsid w:val="00C07DDC"/>
    <w:rsid w:val="00C100DD"/>
    <w:rsid w:val="00C11B5D"/>
    <w:rsid w:val="00C11C7F"/>
    <w:rsid w:val="00C12546"/>
    <w:rsid w:val="00C129C4"/>
    <w:rsid w:val="00C13C8B"/>
    <w:rsid w:val="00C16B22"/>
    <w:rsid w:val="00C20E88"/>
    <w:rsid w:val="00C2152B"/>
    <w:rsid w:val="00C22765"/>
    <w:rsid w:val="00C23FD9"/>
    <w:rsid w:val="00C2476B"/>
    <w:rsid w:val="00C24D18"/>
    <w:rsid w:val="00C26EFE"/>
    <w:rsid w:val="00C31BA6"/>
    <w:rsid w:val="00C32622"/>
    <w:rsid w:val="00C32B9C"/>
    <w:rsid w:val="00C3643F"/>
    <w:rsid w:val="00C36751"/>
    <w:rsid w:val="00C40786"/>
    <w:rsid w:val="00C407B0"/>
    <w:rsid w:val="00C41189"/>
    <w:rsid w:val="00C42F2C"/>
    <w:rsid w:val="00C45E60"/>
    <w:rsid w:val="00C520FF"/>
    <w:rsid w:val="00C5294D"/>
    <w:rsid w:val="00C536A6"/>
    <w:rsid w:val="00C53D23"/>
    <w:rsid w:val="00C54B71"/>
    <w:rsid w:val="00C5563C"/>
    <w:rsid w:val="00C55972"/>
    <w:rsid w:val="00C579B2"/>
    <w:rsid w:val="00C60756"/>
    <w:rsid w:val="00C6178E"/>
    <w:rsid w:val="00C61E73"/>
    <w:rsid w:val="00C64117"/>
    <w:rsid w:val="00C650FC"/>
    <w:rsid w:val="00C669C1"/>
    <w:rsid w:val="00C67EF6"/>
    <w:rsid w:val="00C71F5A"/>
    <w:rsid w:val="00C72603"/>
    <w:rsid w:val="00C72DC3"/>
    <w:rsid w:val="00C768B9"/>
    <w:rsid w:val="00C76B3B"/>
    <w:rsid w:val="00C775E5"/>
    <w:rsid w:val="00C80D2B"/>
    <w:rsid w:val="00C8136F"/>
    <w:rsid w:val="00C84066"/>
    <w:rsid w:val="00C843FF"/>
    <w:rsid w:val="00C84741"/>
    <w:rsid w:val="00C8512E"/>
    <w:rsid w:val="00C85306"/>
    <w:rsid w:val="00C85ED2"/>
    <w:rsid w:val="00C86A32"/>
    <w:rsid w:val="00C86F4F"/>
    <w:rsid w:val="00C87238"/>
    <w:rsid w:val="00C876C7"/>
    <w:rsid w:val="00C87B43"/>
    <w:rsid w:val="00C90BAD"/>
    <w:rsid w:val="00C91EE1"/>
    <w:rsid w:val="00C934C9"/>
    <w:rsid w:val="00C94897"/>
    <w:rsid w:val="00C96EEB"/>
    <w:rsid w:val="00C974C8"/>
    <w:rsid w:val="00CA0B14"/>
    <w:rsid w:val="00CA1862"/>
    <w:rsid w:val="00CA206A"/>
    <w:rsid w:val="00CA2BFF"/>
    <w:rsid w:val="00CA424F"/>
    <w:rsid w:val="00CA6C76"/>
    <w:rsid w:val="00CB0077"/>
    <w:rsid w:val="00CB0730"/>
    <w:rsid w:val="00CB1EBC"/>
    <w:rsid w:val="00CB2E72"/>
    <w:rsid w:val="00CB64B1"/>
    <w:rsid w:val="00CB7361"/>
    <w:rsid w:val="00CC0F49"/>
    <w:rsid w:val="00CC2E23"/>
    <w:rsid w:val="00CC3FCE"/>
    <w:rsid w:val="00CC52D6"/>
    <w:rsid w:val="00CC58A7"/>
    <w:rsid w:val="00CC6693"/>
    <w:rsid w:val="00CC7370"/>
    <w:rsid w:val="00CD05B9"/>
    <w:rsid w:val="00CD05E6"/>
    <w:rsid w:val="00CD14FF"/>
    <w:rsid w:val="00CD153A"/>
    <w:rsid w:val="00CD251F"/>
    <w:rsid w:val="00CD3F27"/>
    <w:rsid w:val="00CD4E1B"/>
    <w:rsid w:val="00CD5528"/>
    <w:rsid w:val="00CD591B"/>
    <w:rsid w:val="00CE337D"/>
    <w:rsid w:val="00CF03A6"/>
    <w:rsid w:val="00CF0B48"/>
    <w:rsid w:val="00CF0C84"/>
    <w:rsid w:val="00CF17B9"/>
    <w:rsid w:val="00CF19CC"/>
    <w:rsid w:val="00CF2339"/>
    <w:rsid w:val="00CF2A58"/>
    <w:rsid w:val="00CF60CF"/>
    <w:rsid w:val="00CF69D9"/>
    <w:rsid w:val="00CF6E60"/>
    <w:rsid w:val="00D00A64"/>
    <w:rsid w:val="00D01D1C"/>
    <w:rsid w:val="00D035F2"/>
    <w:rsid w:val="00D03B8B"/>
    <w:rsid w:val="00D04324"/>
    <w:rsid w:val="00D04A08"/>
    <w:rsid w:val="00D05AA5"/>
    <w:rsid w:val="00D102DD"/>
    <w:rsid w:val="00D10444"/>
    <w:rsid w:val="00D10E6A"/>
    <w:rsid w:val="00D13139"/>
    <w:rsid w:val="00D135AD"/>
    <w:rsid w:val="00D13DEA"/>
    <w:rsid w:val="00D1414A"/>
    <w:rsid w:val="00D145BE"/>
    <w:rsid w:val="00D14DAD"/>
    <w:rsid w:val="00D15306"/>
    <w:rsid w:val="00D161F3"/>
    <w:rsid w:val="00D20148"/>
    <w:rsid w:val="00D20515"/>
    <w:rsid w:val="00D20668"/>
    <w:rsid w:val="00D20C9C"/>
    <w:rsid w:val="00D20DC2"/>
    <w:rsid w:val="00D215CD"/>
    <w:rsid w:val="00D216CD"/>
    <w:rsid w:val="00D23297"/>
    <w:rsid w:val="00D24881"/>
    <w:rsid w:val="00D26634"/>
    <w:rsid w:val="00D268AF"/>
    <w:rsid w:val="00D2722C"/>
    <w:rsid w:val="00D27434"/>
    <w:rsid w:val="00D2770D"/>
    <w:rsid w:val="00D27863"/>
    <w:rsid w:val="00D32446"/>
    <w:rsid w:val="00D32BBC"/>
    <w:rsid w:val="00D33D9A"/>
    <w:rsid w:val="00D340F4"/>
    <w:rsid w:val="00D35EAC"/>
    <w:rsid w:val="00D36008"/>
    <w:rsid w:val="00D36125"/>
    <w:rsid w:val="00D40375"/>
    <w:rsid w:val="00D40E27"/>
    <w:rsid w:val="00D412E7"/>
    <w:rsid w:val="00D42B6F"/>
    <w:rsid w:val="00D42D95"/>
    <w:rsid w:val="00D433B9"/>
    <w:rsid w:val="00D437C8"/>
    <w:rsid w:val="00D46CFF"/>
    <w:rsid w:val="00D47FE0"/>
    <w:rsid w:val="00D51E6B"/>
    <w:rsid w:val="00D52295"/>
    <w:rsid w:val="00D52DC9"/>
    <w:rsid w:val="00D53597"/>
    <w:rsid w:val="00D54308"/>
    <w:rsid w:val="00D5492E"/>
    <w:rsid w:val="00D567B4"/>
    <w:rsid w:val="00D6073A"/>
    <w:rsid w:val="00D613C7"/>
    <w:rsid w:val="00D61789"/>
    <w:rsid w:val="00D64C5C"/>
    <w:rsid w:val="00D64F07"/>
    <w:rsid w:val="00D70461"/>
    <w:rsid w:val="00D71280"/>
    <w:rsid w:val="00D71D5C"/>
    <w:rsid w:val="00D72C1A"/>
    <w:rsid w:val="00D72FDB"/>
    <w:rsid w:val="00D73D88"/>
    <w:rsid w:val="00D761EC"/>
    <w:rsid w:val="00D766E5"/>
    <w:rsid w:val="00D76E9A"/>
    <w:rsid w:val="00D7745C"/>
    <w:rsid w:val="00D77617"/>
    <w:rsid w:val="00D77FED"/>
    <w:rsid w:val="00D8006D"/>
    <w:rsid w:val="00D80349"/>
    <w:rsid w:val="00D809F4"/>
    <w:rsid w:val="00D84CE0"/>
    <w:rsid w:val="00D867B8"/>
    <w:rsid w:val="00D91A54"/>
    <w:rsid w:val="00D91D7C"/>
    <w:rsid w:val="00D9263D"/>
    <w:rsid w:val="00D92D4C"/>
    <w:rsid w:val="00D92E91"/>
    <w:rsid w:val="00D93058"/>
    <w:rsid w:val="00D944D6"/>
    <w:rsid w:val="00D947C0"/>
    <w:rsid w:val="00D962C4"/>
    <w:rsid w:val="00D96B45"/>
    <w:rsid w:val="00DA378E"/>
    <w:rsid w:val="00DA3F1F"/>
    <w:rsid w:val="00DA4A43"/>
    <w:rsid w:val="00DA52F1"/>
    <w:rsid w:val="00DA5499"/>
    <w:rsid w:val="00DB0264"/>
    <w:rsid w:val="00DB0FA2"/>
    <w:rsid w:val="00DB1A78"/>
    <w:rsid w:val="00DB266A"/>
    <w:rsid w:val="00DB4EF9"/>
    <w:rsid w:val="00DB6786"/>
    <w:rsid w:val="00DB784A"/>
    <w:rsid w:val="00DB7DE5"/>
    <w:rsid w:val="00DC01D6"/>
    <w:rsid w:val="00DC1AD0"/>
    <w:rsid w:val="00DC4CDC"/>
    <w:rsid w:val="00DC4E37"/>
    <w:rsid w:val="00DC5EC0"/>
    <w:rsid w:val="00DD1CED"/>
    <w:rsid w:val="00DD4D57"/>
    <w:rsid w:val="00DD4EDD"/>
    <w:rsid w:val="00DD682D"/>
    <w:rsid w:val="00DD7CC4"/>
    <w:rsid w:val="00DE0436"/>
    <w:rsid w:val="00DE0F24"/>
    <w:rsid w:val="00DE3A3B"/>
    <w:rsid w:val="00DE4822"/>
    <w:rsid w:val="00DE5709"/>
    <w:rsid w:val="00DF0F8B"/>
    <w:rsid w:val="00DF2B65"/>
    <w:rsid w:val="00DF3116"/>
    <w:rsid w:val="00DF363B"/>
    <w:rsid w:val="00DF3661"/>
    <w:rsid w:val="00DF3F69"/>
    <w:rsid w:val="00DF612E"/>
    <w:rsid w:val="00E01861"/>
    <w:rsid w:val="00E01DD0"/>
    <w:rsid w:val="00E0339A"/>
    <w:rsid w:val="00E03518"/>
    <w:rsid w:val="00E03959"/>
    <w:rsid w:val="00E068F0"/>
    <w:rsid w:val="00E079FB"/>
    <w:rsid w:val="00E07C43"/>
    <w:rsid w:val="00E10504"/>
    <w:rsid w:val="00E113AA"/>
    <w:rsid w:val="00E1346D"/>
    <w:rsid w:val="00E1390D"/>
    <w:rsid w:val="00E1401B"/>
    <w:rsid w:val="00E14AC3"/>
    <w:rsid w:val="00E16D0F"/>
    <w:rsid w:val="00E171C0"/>
    <w:rsid w:val="00E179E7"/>
    <w:rsid w:val="00E202AB"/>
    <w:rsid w:val="00E20522"/>
    <w:rsid w:val="00E205A8"/>
    <w:rsid w:val="00E22A9E"/>
    <w:rsid w:val="00E230B5"/>
    <w:rsid w:val="00E2463E"/>
    <w:rsid w:val="00E25A8D"/>
    <w:rsid w:val="00E30B0D"/>
    <w:rsid w:val="00E315DC"/>
    <w:rsid w:val="00E325F2"/>
    <w:rsid w:val="00E358EF"/>
    <w:rsid w:val="00E35C3B"/>
    <w:rsid w:val="00E361F8"/>
    <w:rsid w:val="00E373AD"/>
    <w:rsid w:val="00E43F69"/>
    <w:rsid w:val="00E4405B"/>
    <w:rsid w:val="00E4443F"/>
    <w:rsid w:val="00E44EF4"/>
    <w:rsid w:val="00E47507"/>
    <w:rsid w:val="00E501C8"/>
    <w:rsid w:val="00E568C2"/>
    <w:rsid w:val="00E61137"/>
    <w:rsid w:val="00E61723"/>
    <w:rsid w:val="00E62D8B"/>
    <w:rsid w:val="00E67F6A"/>
    <w:rsid w:val="00E71766"/>
    <w:rsid w:val="00E719D3"/>
    <w:rsid w:val="00E7360A"/>
    <w:rsid w:val="00E74B73"/>
    <w:rsid w:val="00E74FAF"/>
    <w:rsid w:val="00E75787"/>
    <w:rsid w:val="00E75F45"/>
    <w:rsid w:val="00E77ADB"/>
    <w:rsid w:val="00E80A28"/>
    <w:rsid w:val="00E83752"/>
    <w:rsid w:val="00E84065"/>
    <w:rsid w:val="00E843F4"/>
    <w:rsid w:val="00E84CE6"/>
    <w:rsid w:val="00E85465"/>
    <w:rsid w:val="00E8631E"/>
    <w:rsid w:val="00E87A35"/>
    <w:rsid w:val="00E87F3D"/>
    <w:rsid w:val="00E91718"/>
    <w:rsid w:val="00E92886"/>
    <w:rsid w:val="00E930FC"/>
    <w:rsid w:val="00E94C72"/>
    <w:rsid w:val="00E94CDA"/>
    <w:rsid w:val="00E965F6"/>
    <w:rsid w:val="00EA02F7"/>
    <w:rsid w:val="00EA39C3"/>
    <w:rsid w:val="00EA50D4"/>
    <w:rsid w:val="00EA7157"/>
    <w:rsid w:val="00EB2645"/>
    <w:rsid w:val="00EB281C"/>
    <w:rsid w:val="00EB591C"/>
    <w:rsid w:val="00EB6413"/>
    <w:rsid w:val="00EB6A63"/>
    <w:rsid w:val="00EB6FDE"/>
    <w:rsid w:val="00EB7AAD"/>
    <w:rsid w:val="00EC0B98"/>
    <w:rsid w:val="00EC112E"/>
    <w:rsid w:val="00EC4739"/>
    <w:rsid w:val="00EC4CCB"/>
    <w:rsid w:val="00EC6729"/>
    <w:rsid w:val="00EC7853"/>
    <w:rsid w:val="00EC7DA0"/>
    <w:rsid w:val="00ED1C59"/>
    <w:rsid w:val="00ED24D1"/>
    <w:rsid w:val="00ED33D4"/>
    <w:rsid w:val="00ED34EC"/>
    <w:rsid w:val="00ED3A66"/>
    <w:rsid w:val="00ED3AA9"/>
    <w:rsid w:val="00ED3ABE"/>
    <w:rsid w:val="00ED3D88"/>
    <w:rsid w:val="00ED48D0"/>
    <w:rsid w:val="00ED5285"/>
    <w:rsid w:val="00ED62C1"/>
    <w:rsid w:val="00ED6568"/>
    <w:rsid w:val="00EE03FB"/>
    <w:rsid w:val="00EE0794"/>
    <w:rsid w:val="00EE08A7"/>
    <w:rsid w:val="00EE15C3"/>
    <w:rsid w:val="00EE3801"/>
    <w:rsid w:val="00EE7FA2"/>
    <w:rsid w:val="00EF0AED"/>
    <w:rsid w:val="00EF1BC1"/>
    <w:rsid w:val="00EF3025"/>
    <w:rsid w:val="00EF39BF"/>
    <w:rsid w:val="00EF5287"/>
    <w:rsid w:val="00EF6792"/>
    <w:rsid w:val="00EF6B19"/>
    <w:rsid w:val="00F02D75"/>
    <w:rsid w:val="00F02DB3"/>
    <w:rsid w:val="00F038D5"/>
    <w:rsid w:val="00F03C64"/>
    <w:rsid w:val="00F05E44"/>
    <w:rsid w:val="00F100AC"/>
    <w:rsid w:val="00F11394"/>
    <w:rsid w:val="00F11461"/>
    <w:rsid w:val="00F120F9"/>
    <w:rsid w:val="00F14A16"/>
    <w:rsid w:val="00F15311"/>
    <w:rsid w:val="00F15414"/>
    <w:rsid w:val="00F15F34"/>
    <w:rsid w:val="00F15F57"/>
    <w:rsid w:val="00F1731B"/>
    <w:rsid w:val="00F17D98"/>
    <w:rsid w:val="00F211E1"/>
    <w:rsid w:val="00F230B5"/>
    <w:rsid w:val="00F2540F"/>
    <w:rsid w:val="00F26251"/>
    <w:rsid w:val="00F27238"/>
    <w:rsid w:val="00F27BDF"/>
    <w:rsid w:val="00F33FB6"/>
    <w:rsid w:val="00F352B7"/>
    <w:rsid w:val="00F35FB3"/>
    <w:rsid w:val="00F41361"/>
    <w:rsid w:val="00F41541"/>
    <w:rsid w:val="00F415F0"/>
    <w:rsid w:val="00F424C0"/>
    <w:rsid w:val="00F430D3"/>
    <w:rsid w:val="00F441B8"/>
    <w:rsid w:val="00F448B9"/>
    <w:rsid w:val="00F46223"/>
    <w:rsid w:val="00F47281"/>
    <w:rsid w:val="00F51214"/>
    <w:rsid w:val="00F5144C"/>
    <w:rsid w:val="00F53B11"/>
    <w:rsid w:val="00F561F2"/>
    <w:rsid w:val="00F5635C"/>
    <w:rsid w:val="00F565D6"/>
    <w:rsid w:val="00F60696"/>
    <w:rsid w:val="00F633E2"/>
    <w:rsid w:val="00F63C53"/>
    <w:rsid w:val="00F64387"/>
    <w:rsid w:val="00F64486"/>
    <w:rsid w:val="00F647F7"/>
    <w:rsid w:val="00F64A96"/>
    <w:rsid w:val="00F65EDF"/>
    <w:rsid w:val="00F66326"/>
    <w:rsid w:val="00F66864"/>
    <w:rsid w:val="00F66A9E"/>
    <w:rsid w:val="00F66CCB"/>
    <w:rsid w:val="00F66F43"/>
    <w:rsid w:val="00F708DC"/>
    <w:rsid w:val="00F714D0"/>
    <w:rsid w:val="00F718E0"/>
    <w:rsid w:val="00F719E4"/>
    <w:rsid w:val="00F72BCC"/>
    <w:rsid w:val="00F77DD0"/>
    <w:rsid w:val="00F81018"/>
    <w:rsid w:val="00F86495"/>
    <w:rsid w:val="00F86E70"/>
    <w:rsid w:val="00F875C2"/>
    <w:rsid w:val="00F90146"/>
    <w:rsid w:val="00F9081C"/>
    <w:rsid w:val="00F93F98"/>
    <w:rsid w:val="00F96909"/>
    <w:rsid w:val="00F96937"/>
    <w:rsid w:val="00F9704F"/>
    <w:rsid w:val="00F970C5"/>
    <w:rsid w:val="00FA0BC2"/>
    <w:rsid w:val="00FA2630"/>
    <w:rsid w:val="00FA2796"/>
    <w:rsid w:val="00FA36FD"/>
    <w:rsid w:val="00FA3DB8"/>
    <w:rsid w:val="00FA3FDA"/>
    <w:rsid w:val="00FA5994"/>
    <w:rsid w:val="00FA678A"/>
    <w:rsid w:val="00FA6A64"/>
    <w:rsid w:val="00FA6D2F"/>
    <w:rsid w:val="00FA6EC1"/>
    <w:rsid w:val="00FB1023"/>
    <w:rsid w:val="00FB2840"/>
    <w:rsid w:val="00FB3613"/>
    <w:rsid w:val="00FB56E7"/>
    <w:rsid w:val="00FC042D"/>
    <w:rsid w:val="00FC12D1"/>
    <w:rsid w:val="00FC1A9D"/>
    <w:rsid w:val="00FC23EA"/>
    <w:rsid w:val="00FC2B49"/>
    <w:rsid w:val="00FC3D19"/>
    <w:rsid w:val="00FC4B50"/>
    <w:rsid w:val="00FC5E4B"/>
    <w:rsid w:val="00FC7430"/>
    <w:rsid w:val="00FD14DD"/>
    <w:rsid w:val="00FD1863"/>
    <w:rsid w:val="00FD1D17"/>
    <w:rsid w:val="00FD2232"/>
    <w:rsid w:val="00FD25E3"/>
    <w:rsid w:val="00FD281E"/>
    <w:rsid w:val="00FD28A5"/>
    <w:rsid w:val="00FD475D"/>
    <w:rsid w:val="00FD51B8"/>
    <w:rsid w:val="00FD5C0E"/>
    <w:rsid w:val="00FD612A"/>
    <w:rsid w:val="00FD65A0"/>
    <w:rsid w:val="00FE0380"/>
    <w:rsid w:val="00FE0D54"/>
    <w:rsid w:val="00FE26DB"/>
    <w:rsid w:val="00FE4091"/>
    <w:rsid w:val="00FE68AF"/>
    <w:rsid w:val="00FE6E5F"/>
    <w:rsid w:val="00FE7178"/>
    <w:rsid w:val="00FE7B89"/>
    <w:rsid w:val="00FF1D52"/>
    <w:rsid w:val="00FF2228"/>
    <w:rsid w:val="00FF2CB9"/>
    <w:rsid w:val="00FF58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2D8B"/>
    <w:rPr>
      <w:sz w:val="24"/>
      <w:szCs w:val="24"/>
    </w:rPr>
  </w:style>
  <w:style w:type="paragraph" w:styleId="1">
    <w:name w:val="heading 1"/>
    <w:basedOn w:val="a"/>
    <w:next w:val="a"/>
    <w:link w:val="10"/>
    <w:qFormat/>
    <w:rsid w:val="009B7B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qFormat/>
    <w:rsid w:val="00483949"/>
    <w:pPr>
      <w:keepNext/>
      <w:jc w:val="center"/>
      <w:outlineLvl w:val="2"/>
    </w:pPr>
    <w:rPr>
      <w:b/>
      <w:i/>
      <w:szCs w:val="20"/>
    </w:rPr>
  </w:style>
  <w:style w:type="paragraph" w:styleId="6">
    <w:name w:val="heading 6"/>
    <w:basedOn w:val="a"/>
    <w:next w:val="a"/>
    <w:qFormat/>
    <w:rsid w:val="00483949"/>
    <w:pPr>
      <w:keepNext/>
      <w:jc w:val="center"/>
      <w:outlineLvl w:val="5"/>
    </w:pPr>
    <w:rPr>
      <w:b/>
      <w:sz w:val="28"/>
      <w:szCs w:val="20"/>
    </w:rPr>
  </w:style>
  <w:style w:type="paragraph" w:styleId="8">
    <w:name w:val="heading 8"/>
    <w:basedOn w:val="a"/>
    <w:next w:val="a"/>
    <w:qFormat/>
    <w:rsid w:val="00483949"/>
    <w:pPr>
      <w:spacing w:before="240" w:after="60"/>
      <w:outlineLvl w:val="7"/>
    </w:pPr>
    <w:rPr>
      <w:i/>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bt">
    <w:name w:val="Основной текст.Основной текст1.bt"/>
    <w:basedOn w:val="a"/>
    <w:rsid w:val="00483949"/>
    <w:pPr>
      <w:suppressAutoHyphens/>
      <w:spacing w:line="320" w:lineRule="exact"/>
      <w:jc w:val="both"/>
    </w:pPr>
    <w:rPr>
      <w:rFonts w:ascii="Times New Roman CYR" w:hAnsi="Times New Roman CYR"/>
      <w:sz w:val="28"/>
      <w:szCs w:val="20"/>
    </w:rPr>
  </w:style>
  <w:style w:type="paragraph" w:customStyle="1" w:styleId="11">
    <w:name w:val="Стиль1"/>
    <w:basedOn w:val="a"/>
    <w:autoRedefine/>
    <w:rsid w:val="00483949"/>
    <w:pPr>
      <w:suppressAutoHyphens/>
      <w:ind w:firstLine="709"/>
      <w:jc w:val="both"/>
    </w:pPr>
    <w:rPr>
      <w:sz w:val="28"/>
      <w:szCs w:val="20"/>
    </w:rPr>
  </w:style>
  <w:style w:type="paragraph" w:styleId="a3">
    <w:name w:val="Body Text Indent"/>
    <w:basedOn w:val="a"/>
    <w:semiHidden/>
    <w:rsid w:val="00483949"/>
    <w:pPr>
      <w:ind w:firstLine="709"/>
      <w:jc w:val="both"/>
    </w:pPr>
    <w:rPr>
      <w:sz w:val="28"/>
      <w:szCs w:val="20"/>
    </w:rPr>
  </w:style>
  <w:style w:type="paragraph" w:styleId="30">
    <w:name w:val="Body Text Indent 3"/>
    <w:basedOn w:val="a"/>
    <w:link w:val="31"/>
    <w:semiHidden/>
    <w:rsid w:val="00483949"/>
    <w:pPr>
      <w:widowControl w:val="0"/>
      <w:ind w:firstLine="720"/>
      <w:jc w:val="both"/>
    </w:pPr>
    <w:rPr>
      <w:sz w:val="26"/>
      <w:szCs w:val="20"/>
    </w:rPr>
  </w:style>
  <w:style w:type="paragraph" w:styleId="2">
    <w:name w:val="Body Text Indent 2"/>
    <w:basedOn w:val="a"/>
    <w:link w:val="20"/>
    <w:semiHidden/>
    <w:rsid w:val="00483949"/>
    <w:pPr>
      <w:spacing w:line="360" w:lineRule="auto"/>
      <w:ind w:firstLine="720"/>
      <w:jc w:val="both"/>
    </w:pPr>
    <w:rPr>
      <w:sz w:val="26"/>
      <w:szCs w:val="20"/>
    </w:rPr>
  </w:style>
  <w:style w:type="paragraph" w:customStyle="1" w:styleId="BodyTextIndent1">
    <w:name w:val="Body Text Indent.Основной текст 1.Нумерованный список !!.Надин стиль.Основной текст с отступом Знак.Основной текст без отступа"/>
    <w:basedOn w:val="a"/>
    <w:rsid w:val="00483949"/>
    <w:pPr>
      <w:spacing w:line="300" w:lineRule="exact"/>
      <w:ind w:firstLine="709"/>
      <w:jc w:val="both"/>
    </w:pPr>
    <w:rPr>
      <w:sz w:val="26"/>
      <w:szCs w:val="20"/>
    </w:rPr>
  </w:style>
  <w:style w:type="paragraph" w:customStyle="1" w:styleId="ConsNormal">
    <w:name w:val="ConsNormal"/>
    <w:rsid w:val="00483949"/>
    <w:pPr>
      <w:widowControl w:val="0"/>
      <w:ind w:firstLine="720"/>
    </w:pPr>
    <w:rPr>
      <w:rFonts w:ascii="Arial" w:hAnsi="Arial"/>
      <w:snapToGrid w:val="0"/>
    </w:rPr>
  </w:style>
  <w:style w:type="paragraph" w:customStyle="1" w:styleId="a4">
    <w:name w:val="Основной Текст"/>
    <w:basedOn w:val="a"/>
    <w:rsid w:val="00483949"/>
    <w:pPr>
      <w:spacing w:before="120"/>
      <w:ind w:firstLine="709"/>
      <w:jc w:val="both"/>
    </w:pPr>
    <w:rPr>
      <w:sz w:val="28"/>
      <w:szCs w:val="20"/>
    </w:rPr>
  </w:style>
  <w:style w:type="paragraph" w:customStyle="1" w:styleId="13125">
    <w:name w:val="Обычный + 13 пт.полужирный.По ширине.Первая строка:  1.25 см"/>
    <w:basedOn w:val="a"/>
    <w:rsid w:val="00483949"/>
    <w:pPr>
      <w:ind w:firstLine="709"/>
      <w:jc w:val="both"/>
    </w:pPr>
    <w:rPr>
      <w:sz w:val="26"/>
      <w:szCs w:val="20"/>
    </w:rPr>
  </w:style>
  <w:style w:type="character" w:styleId="a5">
    <w:name w:val="Strong"/>
    <w:basedOn w:val="a0"/>
    <w:uiPriority w:val="22"/>
    <w:qFormat/>
    <w:rsid w:val="00483949"/>
    <w:rPr>
      <w:b/>
    </w:rPr>
  </w:style>
  <w:style w:type="paragraph" w:customStyle="1" w:styleId="HTML1">
    <w:name w:val="Стандартный HTML1"/>
    <w:basedOn w:val="a"/>
    <w:rsid w:val="00483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Pro-List-1">
    <w:name w:val="Pro-List -1"/>
    <w:basedOn w:val="a"/>
    <w:rsid w:val="00483949"/>
    <w:pPr>
      <w:tabs>
        <w:tab w:val="num" w:pos="546"/>
        <w:tab w:val="left" w:pos="1920"/>
      </w:tabs>
      <w:spacing w:before="60" w:after="120" w:line="288" w:lineRule="auto"/>
      <w:ind w:left="546" w:firstLine="1134"/>
      <w:jc w:val="both"/>
    </w:pPr>
    <w:rPr>
      <w:rFonts w:ascii="Georgia" w:hAnsi="Georgia"/>
      <w:sz w:val="20"/>
      <w:szCs w:val="20"/>
    </w:rPr>
  </w:style>
  <w:style w:type="paragraph" w:customStyle="1" w:styleId="Spot">
    <w:name w:val="Spot"/>
    <w:basedOn w:val="a"/>
    <w:next w:val="a"/>
    <w:rsid w:val="00483949"/>
    <w:pPr>
      <w:tabs>
        <w:tab w:val="left" w:pos="709"/>
      </w:tabs>
      <w:spacing w:after="60" w:line="264" w:lineRule="auto"/>
      <w:jc w:val="both"/>
    </w:pPr>
    <w:rPr>
      <w:rFonts w:eastAsia="MS Mincho"/>
      <w:szCs w:val="20"/>
    </w:rPr>
  </w:style>
  <w:style w:type="paragraph" w:styleId="a6">
    <w:name w:val="Normal (Web)"/>
    <w:basedOn w:val="a"/>
    <w:uiPriority w:val="99"/>
    <w:unhideWhenUsed/>
    <w:rsid w:val="00A22E42"/>
    <w:pPr>
      <w:spacing w:before="100" w:beforeAutospacing="1" w:after="100" w:afterAutospacing="1"/>
    </w:pPr>
  </w:style>
  <w:style w:type="table" w:styleId="a7">
    <w:name w:val="Table Grid"/>
    <w:basedOn w:val="a1"/>
    <w:uiPriority w:val="59"/>
    <w:rsid w:val="00A22E42"/>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34"/>
    <w:qFormat/>
    <w:rsid w:val="00A22E42"/>
    <w:pPr>
      <w:spacing w:after="200" w:line="276" w:lineRule="auto"/>
      <w:ind w:left="720"/>
      <w:contextualSpacing/>
    </w:pPr>
    <w:rPr>
      <w:rFonts w:ascii="Calibri" w:hAnsi="Calibri"/>
      <w:sz w:val="22"/>
      <w:szCs w:val="22"/>
    </w:rPr>
  </w:style>
  <w:style w:type="character" w:customStyle="1" w:styleId="apple-style-span">
    <w:name w:val="apple-style-span"/>
    <w:basedOn w:val="a0"/>
    <w:rsid w:val="00E03518"/>
  </w:style>
  <w:style w:type="paragraph" w:styleId="a9">
    <w:name w:val="No Spacing"/>
    <w:link w:val="aa"/>
    <w:uiPriority w:val="1"/>
    <w:qFormat/>
    <w:rsid w:val="00FC1A9D"/>
    <w:rPr>
      <w:rFonts w:eastAsia="Calibri"/>
      <w:sz w:val="24"/>
      <w:szCs w:val="22"/>
      <w:lang w:eastAsia="en-US"/>
    </w:rPr>
  </w:style>
  <w:style w:type="paragraph" w:styleId="ab">
    <w:name w:val="Balloon Text"/>
    <w:basedOn w:val="a"/>
    <w:link w:val="ac"/>
    <w:rsid w:val="003C5BD5"/>
    <w:rPr>
      <w:rFonts w:ascii="Tahoma" w:hAnsi="Tahoma" w:cs="Tahoma"/>
      <w:sz w:val="16"/>
      <w:szCs w:val="16"/>
    </w:rPr>
  </w:style>
  <w:style w:type="character" w:customStyle="1" w:styleId="ac">
    <w:name w:val="Текст выноски Знак"/>
    <w:basedOn w:val="a0"/>
    <w:link w:val="ab"/>
    <w:rsid w:val="003C5BD5"/>
    <w:rPr>
      <w:rFonts w:ascii="Tahoma" w:hAnsi="Tahoma" w:cs="Tahoma"/>
      <w:sz w:val="16"/>
      <w:szCs w:val="16"/>
    </w:rPr>
  </w:style>
  <w:style w:type="paragraph" w:styleId="ad">
    <w:name w:val="caption"/>
    <w:basedOn w:val="a"/>
    <w:next w:val="a"/>
    <w:unhideWhenUsed/>
    <w:qFormat/>
    <w:rsid w:val="008F1254"/>
    <w:pPr>
      <w:spacing w:after="200"/>
    </w:pPr>
    <w:rPr>
      <w:b/>
      <w:bCs/>
      <w:color w:val="4F81BD" w:themeColor="accent1"/>
      <w:sz w:val="18"/>
      <w:szCs w:val="18"/>
    </w:rPr>
  </w:style>
  <w:style w:type="paragraph" w:customStyle="1" w:styleId="ae">
    <w:name w:val="Стиль"/>
    <w:rsid w:val="00915FC1"/>
    <w:pPr>
      <w:widowControl w:val="0"/>
      <w:autoSpaceDE w:val="0"/>
      <w:autoSpaceDN w:val="0"/>
      <w:adjustRightInd w:val="0"/>
    </w:pPr>
    <w:rPr>
      <w:sz w:val="24"/>
      <w:szCs w:val="24"/>
    </w:rPr>
  </w:style>
  <w:style w:type="paragraph" w:styleId="af">
    <w:name w:val="header"/>
    <w:basedOn w:val="a"/>
    <w:link w:val="af0"/>
    <w:uiPriority w:val="99"/>
    <w:rsid w:val="00264111"/>
    <w:pPr>
      <w:tabs>
        <w:tab w:val="center" w:pos="4677"/>
        <w:tab w:val="right" w:pos="9355"/>
      </w:tabs>
    </w:pPr>
  </w:style>
  <w:style w:type="character" w:customStyle="1" w:styleId="af0">
    <w:name w:val="Верхний колонтитул Знак"/>
    <w:basedOn w:val="a0"/>
    <w:link w:val="af"/>
    <w:uiPriority w:val="99"/>
    <w:rsid w:val="00264111"/>
    <w:rPr>
      <w:sz w:val="24"/>
      <w:szCs w:val="24"/>
    </w:rPr>
  </w:style>
  <w:style w:type="paragraph" w:styleId="af1">
    <w:name w:val="footer"/>
    <w:basedOn w:val="a"/>
    <w:link w:val="af2"/>
    <w:uiPriority w:val="99"/>
    <w:rsid w:val="00264111"/>
    <w:pPr>
      <w:tabs>
        <w:tab w:val="center" w:pos="4677"/>
        <w:tab w:val="right" w:pos="9355"/>
      </w:tabs>
    </w:pPr>
  </w:style>
  <w:style w:type="character" w:customStyle="1" w:styleId="af2">
    <w:name w:val="Нижний колонтитул Знак"/>
    <w:basedOn w:val="a0"/>
    <w:link w:val="af1"/>
    <w:uiPriority w:val="99"/>
    <w:rsid w:val="00264111"/>
    <w:rPr>
      <w:sz w:val="24"/>
      <w:szCs w:val="24"/>
    </w:rPr>
  </w:style>
  <w:style w:type="paragraph" w:customStyle="1" w:styleId="ConsPlusNormal">
    <w:name w:val="ConsPlusNormal"/>
    <w:rsid w:val="005E26E9"/>
    <w:pPr>
      <w:widowControl w:val="0"/>
      <w:autoSpaceDE w:val="0"/>
      <w:autoSpaceDN w:val="0"/>
      <w:adjustRightInd w:val="0"/>
      <w:ind w:firstLine="720"/>
    </w:pPr>
    <w:rPr>
      <w:rFonts w:ascii="Arial" w:hAnsi="Arial" w:cs="Arial"/>
    </w:rPr>
  </w:style>
  <w:style w:type="character" w:styleId="af3">
    <w:name w:val="Hyperlink"/>
    <w:basedOn w:val="a0"/>
    <w:uiPriority w:val="99"/>
    <w:unhideWhenUsed/>
    <w:rsid w:val="00630C40"/>
    <w:rPr>
      <w:color w:val="0000FF"/>
      <w:u w:val="single"/>
    </w:rPr>
  </w:style>
  <w:style w:type="character" w:styleId="af4">
    <w:name w:val="FollowedHyperlink"/>
    <w:basedOn w:val="a0"/>
    <w:rsid w:val="002A1909"/>
    <w:rPr>
      <w:color w:val="800080" w:themeColor="followedHyperlink"/>
      <w:u w:val="single"/>
    </w:rPr>
  </w:style>
  <w:style w:type="paragraph" w:styleId="af5">
    <w:name w:val="Title"/>
    <w:basedOn w:val="a"/>
    <w:link w:val="af6"/>
    <w:qFormat/>
    <w:rsid w:val="002A1909"/>
    <w:pPr>
      <w:jc w:val="center"/>
    </w:pPr>
    <w:rPr>
      <w:szCs w:val="20"/>
    </w:rPr>
  </w:style>
  <w:style w:type="character" w:customStyle="1" w:styleId="af6">
    <w:name w:val="Название Знак"/>
    <w:basedOn w:val="a0"/>
    <w:link w:val="af5"/>
    <w:rsid w:val="002A1909"/>
    <w:rPr>
      <w:sz w:val="24"/>
    </w:rPr>
  </w:style>
  <w:style w:type="character" w:customStyle="1" w:styleId="af7">
    <w:name w:val="Основной текст_"/>
    <w:basedOn w:val="a0"/>
    <w:link w:val="12"/>
    <w:rsid w:val="008B69B3"/>
    <w:rPr>
      <w:sz w:val="27"/>
      <w:szCs w:val="27"/>
      <w:shd w:val="clear" w:color="auto" w:fill="FFFFFF"/>
    </w:rPr>
  </w:style>
  <w:style w:type="character" w:customStyle="1" w:styleId="af8">
    <w:name w:val="Основной текст + Курсив"/>
    <w:basedOn w:val="af7"/>
    <w:rsid w:val="008B69B3"/>
    <w:rPr>
      <w:i/>
      <w:iCs/>
      <w:color w:val="000000"/>
      <w:spacing w:val="0"/>
      <w:w w:val="100"/>
      <w:position w:val="0"/>
      <w:lang w:val="ru-RU"/>
    </w:rPr>
  </w:style>
  <w:style w:type="character" w:customStyle="1" w:styleId="af9">
    <w:name w:val="Основной текст + Полужирный"/>
    <w:aliases w:val="Курсив,Интервал 0 pt"/>
    <w:basedOn w:val="af7"/>
    <w:rsid w:val="008B69B3"/>
    <w:rPr>
      <w:b/>
      <w:bCs/>
      <w:color w:val="000000"/>
      <w:spacing w:val="0"/>
      <w:w w:val="100"/>
      <w:position w:val="0"/>
      <w:lang w:val="ru-RU"/>
    </w:rPr>
  </w:style>
  <w:style w:type="paragraph" w:customStyle="1" w:styleId="12">
    <w:name w:val="Основной текст1"/>
    <w:basedOn w:val="a"/>
    <w:link w:val="af7"/>
    <w:rsid w:val="008B69B3"/>
    <w:pPr>
      <w:widowControl w:val="0"/>
      <w:shd w:val="clear" w:color="auto" w:fill="FFFFFF"/>
      <w:spacing w:before="480" w:line="322" w:lineRule="exact"/>
      <w:jc w:val="both"/>
    </w:pPr>
    <w:rPr>
      <w:sz w:val="27"/>
      <w:szCs w:val="27"/>
    </w:rPr>
  </w:style>
  <w:style w:type="paragraph" w:customStyle="1" w:styleId="ConsPlusTitle">
    <w:name w:val="ConsPlusTitle"/>
    <w:uiPriority w:val="99"/>
    <w:rsid w:val="005109B3"/>
    <w:pPr>
      <w:widowControl w:val="0"/>
      <w:autoSpaceDE w:val="0"/>
      <w:autoSpaceDN w:val="0"/>
      <w:adjustRightInd w:val="0"/>
    </w:pPr>
    <w:rPr>
      <w:rFonts w:ascii="Calibri" w:hAnsi="Calibri" w:cs="Calibri"/>
      <w:b/>
      <w:bCs/>
      <w:sz w:val="22"/>
      <w:szCs w:val="22"/>
    </w:rPr>
  </w:style>
  <w:style w:type="paragraph" w:customStyle="1" w:styleId="13">
    <w:name w:val="Обычный1"/>
    <w:rsid w:val="00BF5B7A"/>
    <w:rPr>
      <w:rFonts w:ascii="Arial" w:hAnsi="Arial"/>
      <w:snapToGrid w:val="0"/>
    </w:rPr>
  </w:style>
  <w:style w:type="character" w:customStyle="1" w:styleId="0pt">
    <w:name w:val="Основной текст + Полужирный;Курсив;Интервал 0 pt"/>
    <w:basedOn w:val="af7"/>
    <w:rsid w:val="00B24E8A"/>
    <w:rPr>
      <w:rFonts w:ascii="Times New Roman" w:eastAsia="Times New Roman" w:hAnsi="Times New Roman" w:cs="Times New Roman"/>
      <w:b/>
      <w:bCs/>
      <w:i/>
      <w:iCs/>
      <w:color w:val="000000"/>
      <w:spacing w:val="-1"/>
      <w:w w:val="100"/>
      <w:position w:val="0"/>
      <w:sz w:val="26"/>
      <w:szCs w:val="26"/>
      <w:shd w:val="clear" w:color="auto" w:fill="FFFFFF"/>
      <w:lang w:val="ru-RU"/>
    </w:rPr>
  </w:style>
  <w:style w:type="paragraph" w:customStyle="1" w:styleId="32">
    <w:name w:val="Основной текст3"/>
    <w:basedOn w:val="a"/>
    <w:rsid w:val="00B24E8A"/>
    <w:pPr>
      <w:widowControl w:val="0"/>
      <w:shd w:val="clear" w:color="auto" w:fill="FFFFFF"/>
      <w:spacing w:line="317" w:lineRule="exact"/>
      <w:jc w:val="center"/>
    </w:pPr>
    <w:rPr>
      <w:sz w:val="26"/>
      <w:szCs w:val="26"/>
      <w:lang w:eastAsia="en-US"/>
    </w:rPr>
  </w:style>
  <w:style w:type="paragraph" w:styleId="afa">
    <w:name w:val="Body Text"/>
    <w:basedOn w:val="a"/>
    <w:link w:val="afb"/>
    <w:rsid w:val="006704FA"/>
    <w:pPr>
      <w:spacing w:after="120"/>
    </w:pPr>
  </w:style>
  <w:style w:type="character" w:customStyle="1" w:styleId="afb">
    <w:name w:val="Основной текст Знак"/>
    <w:basedOn w:val="a0"/>
    <w:link w:val="afa"/>
    <w:rsid w:val="006704FA"/>
    <w:rPr>
      <w:sz w:val="24"/>
      <w:szCs w:val="24"/>
    </w:rPr>
  </w:style>
  <w:style w:type="paragraph" w:customStyle="1" w:styleId="ConsPlusNonformat">
    <w:name w:val="ConsPlusNonformat"/>
    <w:rsid w:val="00E03959"/>
    <w:pPr>
      <w:widowControl w:val="0"/>
      <w:autoSpaceDE w:val="0"/>
      <w:autoSpaceDN w:val="0"/>
      <w:adjustRightInd w:val="0"/>
    </w:pPr>
    <w:rPr>
      <w:rFonts w:ascii="Courier New" w:hAnsi="Courier New" w:cs="Courier New"/>
    </w:rPr>
  </w:style>
  <w:style w:type="paragraph" w:customStyle="1" w:styleId="remr">
    <w:name w:val="remr"/>
    <w:basedOn w:val="a"/>
    <w:uiPriority w:val="99"/>
    <w:rsid w:val="00043FEB"/>
    <w:pPr>
      <w:spacing w:before="100" w:beforeAutospacing="1" w:after="100" w:afterAutospacing="1"/>
    </w:pPr>
    <w:rPr>
      <w:rFonts w:eastAsia="Georgia"/>
    </w:rPr>
  </w:style>
  <w:style w:type="character" w:customStyle="1" w:styleId="31">
    <w:name w:val="Основной текст с отступом 3 Знак"/>
    <w:basedOn w:val="a0"/>
    <w:link w:val="30"/>
    <w:semiHidden/>
    <w:rsid w:val="00792220"/>
    <w:rPr>
      <w:sz w:val="26"/>
    </w:rPr>
  </w:style>
  <w:style w:type="character" w:customStyle="1" w:styleId="aa">
    <w:name w:val="Без интервала Знак"/>
    <w:link w:val="a9"/>
    <w:uiPriority w:val="1"/>
    <w:locked/>
    <w:rsid w:val="00843ACD"/>
    <w:rPr>
      <w:rFonts w:eastAsia="Calibri"/>
      <w:sz w:val="24"/>
      <w:szCs w:val="22"/>
      <w:lang w:eastAsia="en-US"/>
    </w:rPr>
  </w:style>
  <w:style w:type="character" w:customStyle="1" w:styleId="20">
    <w:name w:val="Основной текст с отступом 2 Знак"/>
    <w:basedOn w:val="a0"/>
    <w:link w:val="2"/>
    <w:semiHidden/>
    <w:rsid w:val="00B73B79"/>
    <w:rPr>
      <w:sz w:val="26"/>
    </w:rPr>
  </w:style>
  <w:style w:type="character" w:customStyle="1" w:styleId="10">
    <w:name w:val="Заголовок 1 Знак"/>
    <w:basedOn w:val="a0"/>
    <w:link w:val="1"/>
    <w:rsid w:val="009B7BE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22589799">
      <w:bodyDiv w:val="1"/>
      <w:marLeft w:val="0"/>
      <w:marRight w:val="0"/>
      <w:marTop w:val="0"/>
      <w:marBottom w:val="0"/>
      <w:divBdr>
        <w:top w:val="none" w:sz="0" w:space="0" w:color="auto"/>
        <w:left w:val="none" w:sz="0" w:space="0" w:color="auto"/>
        <w:bottom w:val="none" w:sz="0" w:space="0" w:color="auto"/>
        <w:right w:val="none" w:sz="0" w:space="0" w:color="auto"/>
      </w:divBdr>
    </w:div>
    <w:div w:id="514465106">
      <w:bodyDiv w:val="1"/>
      <w:marLeft w:val="0"/>
      <w:marRight w:val="0"/>
      <w:marTop w:val="0"/>
      <w:marBottom w:val="0"/>
      <w:divBdr>
        <w:top w:val="none" w:sz="0" w:space="0" w:color="auto"/>
        <w:left w:val="none" w:sz="0" w:space="0" w:color="auto"/>
        <w:bottom w:val="none" w:sz="0" w:space="0" w:color="auto"/>
        <w:right w:val="none" w:sz="0" w:space="0" w:color="auto"/>
      </w:divBdr>
    </w:div>
    <w:div w:id="550699029">
      <w:bodyDiv w:val="1"/>
      <w:marLeft w:val="0"/>
      <w:marRight w:val="0"/>
      <w:marTop w:val="0"/>
      <w:marBottom w:val="0"/>
      <w:divBdr>
        <w:top w:val="none" w:sz="0" w:space="0" w:color="auto"/>
        <w:left w:val="none" w:sz="0" w:space="0" w:color="auto"/>
        <w:bottom w:val="none" w:sz="0" w:space="0" w:color="auto"/>
        <w:right w:val="none" w:sz="0" w:space="0" w:color="auto"/>
      </w:divBdr>
    </w:div>
    <w:div w:id="728265745">
      <w:bodyDiv w:val="1"/>
      <w:marLeft w:val="0"/>
      <w:marRight w:val="0"/>
      <w:marTop w:val="0"/>
      <w:marBottom w:val="0"/>
      <w:divBdr>
        <w:top w:val="none" w:sz="0" w:space="0" w:color="auto"/>
        <w:left w:val="none" w:sz="0" w:space="0" w:color="auto"/>
        <w:bottom w:val="none" w:sz="0" w:space="0" w:color="auto"/>
        <w:right w:val="none" w:sz="0" w:space="0" w:color="auto"/>
      </w:divBdr>
    </w:div>
    <w:div w:id="1071537555">
      <w:bodyDiv w:val="1"/>
      <w:marLeft w:val="0"/>
      <w:marRight w:val="0"/>
      <w:marTop w:val="0"/>
      <w:marBottom w:val="0"/>
      <w:divBdr>
        <w:top w:val="none" w:sz="0" w:space="0" w:color="auto"/>
        <w:left w:val="none" w:sz="0" w:space="0" w:color="auto"/>
        <w:bottom w:val="none" w:sz="0" w:space="0" w:color="auto"/>
        <w:right w:val="none" w:sz="0" w:space="0" w:color="auto"/>
      </w:divBdr>
    </w:div>
    <w:div w:id="1157695209">
      <w:bodyDiv w:val="1"/>
      <w:marLeft w:val="0"/>
      <w:marRight w:val="0"/>
      <w:marTop w:val="0"/>
      <w:marBottom w:val="0"/>
      <w:divBdr>
        <w:top w:val="none" w:sz="0" w:space="0" w:color="auto"/>
        <w:left w:val="none" w:sz="0" w:space="0" w:color="auto"/>
        <w:bottom w:val="none" w:sz="0" w:space="0" w:color="auto"/>
        <w:right w:val="none" w:sz="0" w:space="0" w:color="auto"/>
      </w:divBdr>
    </w:div>
    <w:div w:id="1232930844">
      <w:bodyDiv w:val="1"/>
      <w:marLeft w:val="0"/>
      <w:marRight w:val="0"/>
      <w:marTop w:val="0"/>
      <w:marBottom w:val="0"/>
      <w:divBdr>
        <w:top w:val="none" w:sz="0" w:space="0" w:color="auto"/>
        <w:left w:val="none" w:sz="0" w:space="0" w:color="auto"/>
        <w:bottom w:val="none" w:sz="0" w:space="0" w:color="auto"/>
        <w:right w:val="none" w:sz="0" w:space="0" w:color="auto"/>
      </w:divBdr>
      <w:divsChild>
        <w:div w:id="1718356064">
          <w:marLeft w:val="0"/>
          <w:marRight w:val="0"/>
          <w:marTop w:val="0"/>
          <w:marBottom w:val="0"/>
          <w:divBdr>
            <w:top w:val="none" w:sz="0" w:space="0" w:color="auto"/>
            <w:left w:val="none" w:sz="0" w:space="0" w:color="auto"/>
            <w:bottom w:val="none" w:sz="0" w:space="0" w:color="auto"/>
            <w:right w:val="none" w:sz="0" w:space="0" w:color="auto"/>
          </w:divBdr>
        </w:div>
      </w:divsChild>
    </w:div>
    <w:div w:id="1257596118">
      <w:bodyDiv w:val="1"/>
      <w:marLeft w:val="0"/>
      <w:marRight w:val="0"/>
      <w:marTop w:val="0"/>
      <w:marBottom w:val="0"/>
      <w:divBdr>
        <w:top w:val="none" w:sz="0" w:space="0" w:color="auto"/>
        <w:left w:val="none" w:sz="0" w:space="0" w:color="auto"/>
        <w:bottom w:val="none" w:sz="0" w:space="0" w:color="auto"/>
        <w:right w:val="none" w:sz="0" w:space="0" w:color="auto"/>
      </w:divBdr>
    </w:div>
    <w:div w:id="1640453852">
      <w:bodyDiv w:val="1"/>
      <w:marLeft w:val="0"/>
      <w:marRight w:val="0"/>
      <w:marTop w:val="0"/>
      <w:marBottom w:val="0"/>
      <w:divBdr>
        <w:top w:val="none" w:sz="0" w:space="0" w:color="auto"/>
        <w:left w:val="none" w:sz="0" w:space="0" w:color="auto"/>
        <w:bottom w:val="none" w:sz="0" w:space="0" w:color="auto"/>
        <w:right w:val="none" w:sz="0" w:space="0" w:color="auto"/>
      </w:divBdr>
    </w:div>
    <w:div w:id="2063098225">
      <w:bodyDiv w:val="1"/>
      <w:marLeft w:val="0"/>
      <w:marRight w:val="0"/>
      <w:marTop w:val="0"/>
      <w:marBottom w:val="0"/>
      <w:divBdr>
        <w:top w:val="none" w:sz="0" w:space="0" w:color="auto"/>
        <w:left w:val="none" w:sz="0" w:space="0" w:color="auto"/>
        <w:bottom w:val="none" w:sz="0" w:space="0" w:color="auto"/>
        <w:right w:val="none" w:sz="0" w:space="0" w:color="auto"/>
      </w:divBdr>
    </w:div>
    <w:div w:id="214423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Родилось, чел.</c:v>
                </c:pt>
              </c:strCache>
            </c:strRef>
          </c:tx>
          <c:dLbls>
            <c:dLbl>
              <c:idx val="0"/>
              <c:layout>
                <c:manualLayout>
                  <c:x val="-3.2840722495895827E-2"/>
                  <c:y val="0.11594145840465618"/>
                </c:manualLayout>
              </c:layout>
              <c:showVal val="1"/>
            </c:dLbl>
            <c:dLbl>
              <c:idx val="1"/>
              <c:layout>
                <c:manualLayout>
                  <c:x val="-4.1598248494800205E-2"/>
                  <c:y val="0.10144927536231886"/>
                </c:manualLayout>
              </c:layout>
              <c:showVal val="1"/>
            </c:dLbl>
            <c:dLbl>
              <c:idx val="2"/>
              <c:layout>
                <c:manualLayout>
                  <c:x val="-3.7219485495347641E-2"/>
                  <c:y val="8.6956521739130765E-2"/>
                </c:manualLayout>
              </c:layout>
              <c:showVal val="1"/>
            </c:dLbl>
            <c:dLbl>
              <c:idx val="3"/>
              <c:layout>
                <c:manualLayout>
                  <c:x val="-3.2840722495895827E-2"/>
                  <c:y val="9.4202898550725264E-2"/>
                </c:manualLayout>
              </c:layout>
              <c:showVal val="1"/>
            </c:dLbl>
            <c:dLbl>
              <c:idx val="4"/>
              <c:layout>
                <c:manualLayout>
                  <c:x val="-3.5030103995621911E-2"/>
                  <c:y val="0.10869565217391725"/>
                </c:manualLayout>
              </c:layout>
              <c:showVal val="1"/>
            </c:dLbl>
            <c:dLbl>
              <c:idx val="5"/>
              <c:layout>
                <c:manualLayout>
                  <c:x val="-2.3988005997001478E-2"/>
                  <c:y val="9.4202898550725264E-2"/>
                </c:manualLayout>
              </c:layout>
              <c:showVal val="1"/>
            </c:dLbl>
            <c:txPr>
              <a:bodyPr/>
              <a:lstStyle/>
              <a:p>
                <a:pPr>
                  <a:defRPr sz="1200" b="1">
                    <a:latin typeface="Times New Roman" pitchFamily="18" charset="0"/>
                    <a:cs typeface="Times New Roman" pitchFamily="18" charset="0"/>
                  </a:defRPr>
                </a:pPr>
                <a:endParaRPr lang="ru-RU"/>
              </a:p>
            </c:txPr>
            <c:showVal val="1"/>
          </c:dLbls>
          <c:cat>
            <c:strRef>
              <c:f>Лист1!$A$2:$A$7</c:f>
              <c:strCache>
                <c:ptCount val="6"/>
                <c:pt idx="0">
                  <c:v>2014            отчет</c:v>
                </c:pt>
                <c:pt idx="1">
                  <c:v>2015           отчет</c:v>
                </c:pt>
                <c:pt idx="2">
                  <c:v>2016        оценка</c:v>
                </c:pt>
                <c:pt idx="3">
                  <c:v>2017         прогноз</c:v>
                </c:pt>
                <c:pt idx="4">
                  <c:v>2018          прогноз</c:v>
                </c:pt>
                <c:pt idx="5">
                  <c:v>2019       прогноз</c:v>
                </c:pt>
              </c:strCache>
            </c:strRef>
          </c:cat>
          <c:val>
            <c:numRef>
              <c:f>Лист1!$B$2:$B$7</c:f>
              <c:numCache>
                <c:formatCode>General</c:formatCode>
                <c:ptCount val="6"/>
                <c:pt idx="0">
                  <c:v>137</c:v>
                </c:pt>
                <c:pt idx="1">
                  <c:v>97</c:v>
                </c:pt>
                <c:pt idx="2">
                  <c:v>103</c:v>
                </c:pt>
                <c:pt idx="3">
                  <c:v>105</c:v>
                </c:pt>
                <c:pt idx="4">
                  <c:v>107</c:v>
                </c:pt>
                <c:pt idx="5">
                  <c:v>109</c:v>
                </c:pt>
              </c:numCache>
            </c:numRef>
          </c:val>
        </c:ser>
        <c:ser>
          <c:idx val="1"/>
          <c:order val="1"/>
          <c:tx>
            <c:strRef>
              <c:f>Лист1!$C$1</c:f>
              <c:strCache>
                <c:ptCount val="1"/>
                <c:pt idx="0">
                  <c:v>Умерло, чел.</c:v>
                </c:pt>
              </c:strCache>
            </c:strRef>
          </c:tx>
          <c:dLbls>
            <c:dLbl>
              <c:idx val="0"/>
              <c:layout>
                <c:manualLayout>
                  <c:x val="-2.1893814997264224E-3"/>
                  <c:y val="-6.5217391304349503E-2"/>
                </c:manualLayout>
              </c:layout>
              <c:showVal val="1"/>
            </c:dLbl>
            <c:dLbl>
              <c:idx val="1"/>
              <c:layout>
                <c:manualLayout>
                  <c:x val="0"/>
                  <c:y val="-9.4202898550725264E-2"/>
                </c:manualLayout>
              </c:layout>
              <c:showVal val="1"/>
            </c:dLbl>
            <c:dLbl>
              <c:idx val="2"/>
              <c:layout>
                <c:manualLayout>
                  <c:x val="-1.970443349753764E-2"/>
                  <c:y val="-7.9710144927539264E-2"/>
                </c:manualLayout>
              </c:layout>
              <c:showVal val="1"/>
            </c:dLbl>
            <c:dLbl>
              <c:idx val="3"/>
              <c:layout>
                <c:manualLayout>
                  <c:x val="-2.189381499726412E-2"/>
                  <c:y val="-9.4202898550725264E-2"/>
                </c:manualLayout>
              </c:layout>
              <c:showVal val="1"/>
            </c:dLbl>
            <c:dLbl>
              <c:idx val="4"/>
              <c:layout>
                <c:manualLayout>
                  <c:x val="-1.970443349753764E-2"/>
                  <c:y val="-7.9710144927539334E-2"/>
                </c:manualLayout>
              </c:layout>
              <c:showVal val="1"/>
            </c:dLbl>
            <c:dLbl>
              <c:idx val="5"/>
              <c:layout>
                <c:manualLayout>
                  <c:x val="-1.199400299850076E-2"/>
                  <c:y val="-9.4202898550725264E-2"/>
                </c:manualLayout>
              </c:layout>
              <c:showVal val="1"/>
            </c:dLbl>
            <c:txPr>
              <a:bodyPr/>
              <a:lstStyle/>
              <a:p>
                <a:pPr>
                  <a:defRPr sz="1200" b="1">
                    <a:latin typeface="Times New Roman" pitchFamily="18" charset="0"/>
                    <a:cs typeface="Times New Roman" pitchFamily="18" charset="0"/>
                  </a:defRPr>
                </a:pPr>
                <a:endParaRPr lang="ru-RU"/>
              </a:p>
            </c:txPr>
            <c:showVal val="1"/>
          </c:dLbls>
          <c:cat>
            <c:strRef>
              <c:f>Лист1!$A$2:$A$7</c:f>
              <c:strCache>
                <c:ptCount val="6"/>
                <c:pt idx="0">
                  <c:v>2014            отчет</c:v>
                </c:pt>
                <c:pt idx="1">
                  <c:v>2015           отчет</c:v>
                </c:pt>
                <c:pt idx="2">
                  <c:v>2016        оценка</c:v>
                </c:pt>
                <c:pt idx="3">
                  <c:v>2017         прогноз</c:v>
                </c:pt>
                <c:pt idx="4">
                  <c:v>2018          прогноз</c:v>
                </c:pt>
                <c:pt idx="5">
                  <c:v>2019       прогноз</c:v>
                </c:pt>
              </c:strCache>
            </c:strRef>
          </c:cat>
          <c:val>
            <c:numRef>
              <c:f>Лист1!$C$2:$C$7</c:f>
              <c:numCache>
                <c:formatCode>General</c:formatCode>
                <c:ptCount val="6"/>
                <c:pt idx="0">
                  <c:v>196</c:v>
                </c:pt>
                <c:pt idx="1">
                  <c:v>221</c:v>
                </c:pt>
                <c:pt idx="2">
                  <c:v>210</c:v>
                </c:pt>
                <c:pt idx="3">
                  <c:v>208</c:v>
                </c:pt>
                <c:pt idx="4">
                  <c:v>206</c:v>
                </c:pt>
                <c:pt idx="5">
                  <c:v>204</c:v>
                </c:pt>
              </c:numCache>
            </c:numRef>
          </c:val>
        </c:ser>
        <c:marker val="1"/>
        <c:axId val="115838336"/>
        <c:axId val="116331648"/>
      </c:lineChart>
      <c:catAx>
        <c:axId val="115838336"/>
        <c:scaling>
          <c:orientation val="minMax"/>
        </c:scaling>
        <c:axPos val="b"/>
        <c:tickLblPos val="nextTo"/>
        <c:txPr>
          <a:bodyPr/>
          <a:lstStyle/>
          <a:p>
            <a:pPr>
              <a:defRPr sz="1200" b="1">
                <a:latin typeface="Times New Roman" pitchFamily="18" charset="0"/>
                <a:cs typeface="Times New Roman" pitchFamily="18" charset="0"/>
              </a:defRPr>
            </a:pPr>
            <a:endParaRPr lang="ru-RU"/>
          </a:p>
        </c:txPr>
        <c:crossAx val="116331648"/>
        <c:crosses val="autoZero"/>
        <c:auto val="1"/>
        <c:lblAlgn val="ctr"/>
        <c:lblOffset val="100"/>
      </c:catAx>
      <c:valAx>
        <c:axId val="116331648"/>
        <c:scaling>
          <c:orientation val="minMax"/>
        </c:scaling>
        <c:delete val="1"/>
        <c:axPos val="l"/>
        <c:majorGridlines/>
        <c:numFmt formatCode="General" sourceLinked="1"/>
        <c:tickLblPos val="none"/>
        <c:crossAx val="115838336"/>
        <c:crosses val="autoZero"/>
        <c:crossBetween val="between"/>
      </c:valAx>
    </c:plotArea>
    <c:legend>
      <c:legendPos val="r"/>
      <c:txPr>
        <a:bodyPr/>
        <a:lstStyle/>
        <a:p>
          <a:pPr>
            <a:defRPr sz="1200">
              <a:latin typeface="Times New Roman" pitchFamily="18" charset="0"/>
              <a:cs typeface="Times New Roman" pitchFamily="18" charset="0"/>
            </a:defRPr>
          </a:pPr>
          <a:endParaRPr lang="ru-RU"/>
        </a:p>
      </c:txP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9"/>
  <c:chart>
    <c:title>
      <c:tx>
        <c:rich>
          <a:bodyPr/>
          <a:lstStyle/>
          <a:p>
            <a:pPr>
              <a:defRPr/>
            </a:pPr>
            <a:r>
              <a:rPr lang="ru-RU" sz="1400">
                <a:latin typeface="Times New Roman" pitchFamily="18" charset="0"/>
                <a:cs typeface="Times New Roman" pitchFamily="18" charset="0"/>
              </a:rPr>
              <a:t>Динамика естественной убыли населения,человек</a:t>
            </a:r>
          </a:p>
          <a:p>
            <a:pPr>
              <a:defRPr/>
            </a:pPr>
            <a:endParaRPr lang="ru-RU"/>
          </a:p>
        </c:rich>
      </c:tx>
      <c:layout>
        <c:manualLayout>
          <c:xMode val="edge"/>
          <c:yMode val="edge"/>
          <c:x val="0.16128735632183994"/>
          <c:y val="2.3809499060142233E-2"/>
        </c:manualLayout>
      </c:layout>
    </c:title>
    <c:plotArea>
      <c:layout/>
      <c:lineChart>
        <c:grouping val="standard"/>
        <c:ser>
          <c:idx val="0"/>
          <c:order val="0"/>
          <c:tx>
            <c:strRef>
              <c:f>Лист1!$B$1</c:f>
              <c:strCache>
                <c:ptCount val="1"/>
                <c:pt idx="0">
                  <c:v>Ряд 1</c:v>
                </c:pt>
              </c:strCache>
            </c:strRef>
          </c:tx>
          <c:dLbls>
            <c:dLbl>
              <c:idx val="0"/>
              <c:layout>
                <c:manualLayout>
                  <c:x val="0"/>
                  <c:y val="-7.2829131652661083E-2"/>
                </c:manualLayout>
              </c:layout>
              <c:showVal val="1"/>
            </c:dLbl>
            <c:dLbl>
              <c:idx val="1"/>
              <c:layout>
                <c:manualLayout>
                  <c:x val="0"/>
                  <c:y val="-7.8431372549019607E-2"/>
                </c:manualLayout>
              </c:layout>
              <c:showVal val="1"/>
            </c:dLbl>
            <c:dLbl>
              <c:idx val="2"/>
              <c:layout>
                <c:manualLayout>
                  <c:x val="-3.9980009995002497E-3"/>
                  <c:y val="-0.11204481792717082"/>
                </c:manualLayout>
              </c:layout>
              <c:showVal val="1"/>
            </c:dLbl>
            <c:dLbl>
              <c:idx val="3"/>
              <c:layout>
                <c:manualLayout>
                  <c:x val="-1.9990004997501019E-3"/>
                  <c:y val="-0.12324974084122239"/>
                </c:manualLayout>
              </c:layout>
              <c:showVal val="1"/>
            </c:dLbl>
            <c:dLbl>
              <c:idx val="4"/>
              <c:layout>
                <c:manualLayout>
                  <c:x val="-3.9980009995002497E-3"/>
                  <c:y val="-0.1008403361344514"/>
                </c:manualLayout>
              </c:layout>
              <c:showVal val="1"/>
            </c:dLbl>
            <c:dLbl>
              <c:idx val="5"/>
              <c:layout>
                <c:manualLayout>
                  <c:x val="-1.7991004497751123E-2"/>
                  <c:y val="-0.11204481792717082"/>
                </c:manualLayout>
              </c:layout>
              <c:showVal val="1"/>
            </c:dLbl>
            <c:txPr>
              <a:bodyPr/>
              <a:lstStyle/>
              <a:p>
                <a:pPr>
                  <a:defRPr sz="1200" b="1">
                    <a:solidFill>
                      <a:schemeClr val="tx1"/>
                    </a:solidFill>
                    <a:latin typeface="Times New Roman" pitchFamily="18" charset="0"/>
                    <a:cs typeface="Times New Roman" pitchFamily="18" charset="0"/>
                  </a:defRPr>
                </a:pPr>
                <a:endParaRPr lang="ru-RU"/>
              </a:p>
            </c:txPr>
            <c:showVal val="1"/>
          </c:dLbls>
          <c:cat>
            <c:strRef>
              <c:f>Лист1!$A$2:$A$7</c:f>
              <c:strCache>
                <c:ptCount val="6"/>
                <c:pt idx="0">
                  <c:v>2014               отчет</c:v>
                </c:pt>
                <c:pt idx="1">
                  <c:v>2015                 отчет</c:v>
                </c:pt>
                <c:pt idx="2">
                  <c:v>2016                   оценка</c:v>
                </c:pt>
                <c:pt idx="3">
                  <c:v>2017                  прогноз</c:v>
                </c:pt>
                <c:pt idx="4">
                  <c:v>2018                            прогноз</c:v>
                </c:pt>
                <c:pt idx="5">
                  <c:v>2019                     прогноз</c:v>
                </c:pt>
              </c:strCache>
            </c:strRef>
          </c:cat>
          <c:val>
            <c:numRef>
              <c:f>Лист1!$B$2:$B$7</c:f>
              <c:numCache>
                <c:formatCode>General</c:formatCode>
                <c:ptCount val="6"/>
                <c:pt idx="0">
                  <c:v>59</c:v>
                </c:pt>
                <c:pt idx="1">
                  <c:v>124</c:v>
                </c:pt>
                <c:pt idx="2">
                  <c:v>107</c:v>
                </c:pt>
                <c:pt idx="3">
                  <c:v>103</c:v>
                </c:pt>
                <c:pt idx="4">
                  <c:v>99</c:v>
                </c:pt>
                <c:pt idx="5">
                  <c:v>95</c:v>
                </c:pt>
              </c:numCache>
            </c:numRef>
          </c:val>
        </c:ser>
        <c:marker val="1"/>
        <c:axId val="128795392"/>
        <c:axId val="128796928"/>
      </c:lineChart>
      <c:catAx>
        <c:axId val="128795392"/>
        <c:scaling>
          <c:orientation val="minMax"/>
        </c:scaling>
        <c:axPos val="b"/>
        <c:tickLblPos val="nextTo"/>
        <c:txPr>
          <a:bodyPr/>
          <a:lstStyle/>
          <a:p>
            <a:pPr>
              <a:defRPr sz="1200" b="1">
                <a:solidFill>
                  <a:sysClr val="windowText" lastClr="000000"/>
                </a:solidFill>
                <a:latin typeface="Times New Roman" pitchFamily="18" charset="0"/>
                <a:cs typeface="Times New Roman" pitchFamily="18" charset="0"/>
              </a:defRPr>
            </a:pPr>
            <a:endParaRPr lang="ru-RU"/>
          </a:p>
        </c:txPr>
        <c:crossAx val="128796928"/>
        <c:crosses val="autoZero"/>
        <c:auto val="1"/>
        <c:lblAlgn val="ctr"/>
        <c:lblOffset val="100"/>
      </c:catAx>
      <c:valAx>
        <c:axId val="128796928"/>
        <c:scaling>
          <c:orientation val="minMax"/>
        </c:scaling>
        <c:delete val="1"/>
        <c:axPos val="l"/>
        <c:majorGridlines/>
        <c:numFmt formatCode="General" sourceLinked="1"/>
        <c:tickLblPos val="none"/>
        <c:crossAx val="128795392"/>
        <c:crosses val="autoZero"/>
        <c:crossBetween val="between"/>
      </c:valAx>
    </c:plotArea>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9698866506040139E-2"/>
          <c:y val="5.4077417700679503E-2"/>
          <c:w val="0.79299196787148662"/>
          <c:h val="0.5898215835860986"/>
        </c:manualLayout>
      </c:layout>
      <c:barChart>
        <c:barDir val="col"/>
        <c:grouping val="stacked"/>
        <c:ser>
          <c:idx val="0"/>
          <c:order val="0"/>
          <c:tx>
            <c:strRef>
              <c:f>Лист1!$B$1</c:f>
              <c:strCache>
                <c:ptCount val="1"/>
                <c:pt idx="0">
                  <c:v>Объем производства, млн.рублей</c:v>
                </c:pt>
              </c:strCache>
            </c:strRef>
          </c:tx>
          <c:spPr>
            <a:solidFill>
              <a:srgbClr val="0070C0"/>
            </a:solidFill>
            <a:scene3d>
              <a:camera prst="orthographicFront"/>
              <a:lightRig rig="threePt" dir="t">
                <a:rot lat="0" lon="0" rev="0"/>
              </a:lightRig>
            </a:scene3d>
            <a:sp3d>
              <a:bevelT w="0" h="0"/>
              <a:bevelB w="6350" h="12700"/>
            </a:sp3d>
          </c:spPr>
          <c:dLbls>
            <c:dLbl>
              <c:idx val="0"/>
              <c:layout>
                <c:manualLayout>
                  <c:x val="-2.1030494216614111E-3"/>
                  <c:y val="0.11653813196229652"/>
                </c:manualLayout>
              </c:layout>
              <c:showVal val="1"/>
            </c:dLbl>
            <c:dLbl>
              <c:idx val="1"/>
              <c:layout>
                <c:manualLayout>
                  <c:x val="-4.2060988433228249E-3"/>
                  <c:y val="0.11653813196229652"/>
                </c:manualLayout>
              </c:layout>
              <c:showVal val="1"/>
            </c:dLbl>
            <c:dLbl>
              <c:idx val="2"/>
              <c:layout>
                <c:manualLayout>
                  <c:x val="0"/>
                  <c:y val="0.16109682947729231"/>
                </c:manualLayout>
              </c:layout>
              <c:showVal val="1"/>
            </c:dLbl>
            <c:dLbl>
              <c:idx val="3"/>
              <c:layout>
                <c:manualLayout>
                  <c:x val="-2.1030494216614111E-3"/>
                  <c:y val="0.17823479005998291"/>
                </c:manualLayout>
              </c:layout>
              <c:showVal val="1"/>
            </c:dLbl>
            <c:dLbl>
              <c:idx val="4"/>
              <c:layout>
                <c:manualLayout>
                  <c:x val="4.2060988433229012E-3"/>
                  <c:y val="0.19194515852613561"/>
                </c:manualLayout>
              </c:layout>
              <c:showVal val="1"/>
            </c:dLbl>
            <c:dLbl>
              <c:idx val="5"/>
              <c:layout>
                <c:manualLayout>
                  <c:x val="-2.1030494216614111E-3"/>
                  <c:y val="0.22279348757497877"/>
                </c:manualLayout>
              </c:layout>
              <c:showVal val="1"/>
            </c:dLbl>
            <c:txPr>
              <a:bodyPr/>
              <a:lstStyle/>
              <a:p>
                <a:pPr>
                  <a:defRPr b="1">
                    <a:solidFill>
                      <a:schemeClr val="bg1"/>
                    </a:solidFill>
                    <a:latin typeface="Times New Roman" pitchFamily="18" charset="0"/>
                    <a:cs typeface="Times New Roman" pitchFamily="18" charset="0"/>
                  </a:defRPr>
                </a:pPr>
                <a:endParaRPr lang="ru-RU"/>
              </a:p>
            </c:txPr>
            <c:showVal val="1"/>
          </c:dLbls>
          <c:cat>
            <c:strRef>
              <c:f>Лист1!$A$2:$A$7</c:f>
              <c:strCache>
                <c:ptCount val="6"/>
                <c:pt idx="0">
                  <c:v>2014              отчет</c:v>
                </c:pt>
                <c:pt idx="1">
                  <c:v>2015              отчет</c:v>
                </c:pt>
                <c:pt idx="2">
                  <c:v>2016           оценка</c:v>
                </c:pt>
                <c:pt idx="3">
                  <c:v>2017             прогноз</c:v>
                </c:pt>
                <c:pt idx="4">
                  <c:v>2018                    прогноз</c:v>
                </c:pt>
                <c:pt idx="5">
                  <c:v>2019                   прогноз</c:v>
                </c:pt>
              </c:strCache>
            </c:strRef>
          </c:cat>
          <c:val>
            <c:numRef>
              <c:f>Лист1!$B$2:$B$7</c:f>
              <c:numCache>
                <c:formatCode>General</c:formatCode>
                <c:ptCount val="6"/>
                <c:pt idx="0">
                  <c:v>2968.9</c:v>
                </c:pt>
                <c:pt idx="1">
                  <c:v>3022.8900000000012</c:v>
                </c:pt>
                <c:pt idx="2">
                  <c:v>3899.3</c:v>
                </c:pt>
                <c:pt idx="3">
                  <c:v>4155.1900000000014</c:v>
                </c:pt>
                <c:pt idx="4">
                  <c:v>4457.4000000000005</c:v>
                </c:pt>
                <c:pt idx="5">
                  <c:v>4984.5</c:v>
                </c:pt>
              </c:numCache>
            </c:numRef>
          </c:val>
        </c:ser>
        <c:gapWidth val="50"/>
        <c:overlap val="100"/>
        <c:axId val="128783104"/>
        <c:axId val="128784640"/>
      </c:barChart>
      <c:lineChart>
        <c:grouping val="standard"/>
        <c:ser>
          <c:idx val="1"/>
          <c:order val="1"/>
          <c:tx>
            <c:strRef>
              <c:f>Лист1!$C$1</c:f>
              <c:strCache>
                <c:ptCount val="1"/>
                <c:pt idx="0">
                  <c:v>Индекс промышленного производства,%</c:v>
                </c:pt>
              </c:strCache>
            </c:strRef>
          </c:tx>
          <c:marker>
            <c:symbol val="square"/>
            <c:size val="7"/>
          </c:marker>
          <c:dLbls>
            <c:dLbl>
              <c:idx val="0"/>
              <c:layout>
                <c:manualLayout>
                  <c:x val="-5.0473186119873822E-2"/>
                  <c:y val="-4.4558697514996137E-2"/>
                </c:manualLayout>
              </c:layout>
              <c:showVal val="1"/>
            </c:dLbl>
            <c:dLbl>
              <c:idx val="1"/>
              <c:layout>
                <c:manualLayout>
                  <c:x val="-4.6267087276550975E-2"/>
                  <c:y val="-5.1413881748072064E-2"/>
                </c:manualLayout>
              </c:layout>
              <c:showVal val="1"/>
            </c:dLbl>
            <c:dLbl>
              <c:idx val="2"/>
              <c:layout>
                <c:manualLayout>
                  <c:x val="-2.5236593059936911E-2"/>
                  <c:y val="-6.8551842330762641E-2"/>
                </c:manualLayout>
              </c:layout>
              <c:showVal val="1"/>
            </c:dLbl>
            <c:dLbl>
              <c:idx val="3"/>
              <c:layout>
                <c:manualLayout>
                  <c:x val="-3.7284747923860072E-2"/>
                  <c:y val="-5.2604362757997146E-2"/>
                </c:manualLayout>
              </c:layout>
              <c:showVal val="1"/>
            </c:dLbl>
            <c:dLbl>
              <c:idx val="4"/>
              <c:layout>
                <c:manualLayout>
                  <c:x val="-2.9645379501064426E-2"/>
                  <c:y val="-7.4999493957857738E-2"/>
                </c:manualLayout>
              </c:layout>
              <c:showVal val="1"/>
            </c:dLbl>
            <c:dLbl>
              <c:idx val="5"/>
              <c:layout>
                <c:manualLayout>
                  <c:x val="-3.8627718853755356E-2"/>
                  <c:y val="-5.6583608282897796E-2"/>
                </c:manualLayout>
              </c:layout>
              <c:spPr/>
              <c:txPr>
                <a:bodyPr/>
                <a:lstStyle/>
                <a:p>
                  <a:pPr>
                    <a:defRPr b="1">
                      <a:solidFill>
                        <a:sysClr val="windowText" lastClr="000000"/>
                      </a:solidFill>
                      <a:latin typeface="Times New Roman" pitchFamily="18" charset="0"/>
                      <a:cs typeface="Times New Roman" pitchFamily="18" charset="0"/>
                    </a:defRPr>
                  </a:pPr>
                  <a:endParaRPr lang="ru-RU"/>
                </a:p>
              </c:txPr>
              <c:showVal val="1"/>
            </c:dLbl>
            <c:txPr>
              <a:bodyPr/>
              <a:lstStyle/>
              <a:p>
                <a:pPr>
                  <a:defRPr b="1">
                    <a:latin typeface="Times New Roman" pitchFamily="18" charset="0"/>
                    <a:cs typeface="Times New Roman" pitchFamily="18" charset="0"/>
                  </a:defRPr>
                </a:pPr>
                <a:endParaRPr lang="ru-RU"/>
              </a:p>
            </c:txPr>
            <c:showVal val="1"/>
          </c:dLbls>
          <c:cat>
            <c:strRef>
              <c:f>Лист1!$A$2:$A$7</c:f>
              <c:strCache>
                <c:ptCount val="6"/>
                <c:pt idx="0">
                  <c:v>2014              отчет</c:v>
                </c:pt>
                <c:pt idx="1">
                  <c:v>2015              отчет</c:v>
                </c:pt>
                <c:pt idx="2">
                  <c:v>2016           оценка</c:v>
                </c:pt>
                <c:pt idx="3">
                  <c:v>2017             прогноз</c:v>
                </c:pt>
                <c:pt idx="4">
                  <c:v>2018                    прогноз</c:v>
                </c:pt>
                <c:pt idx="5">
                  <c:v>2019                   прогноз</c:v>
                </c:pt>
              </c:strCache>
            </c:strRef>
          </c:cat>
          <c:val>
            <c:numRef>
              <c:f>Лист1!$C$2:$C$7</c:f>
              <c:numCache>
                <c:formatCode>General</c:formatCode>
                <c:ptCount val="6"/>
                <c:pt idx="0">
                  <c:v>80.900000000000006</c:v>
                </c:pt>
                <c:pt idx="1">
                  <c:v>84.1</c:v>
                </c:pt>
                <c:pt idx="2">
                  <c:v>105.2</c:v>
                </c:pt>
                <c:pt idx="3">
                  <c:v>104.9</c:v>
                </c:pt>
                <c:pt idx="4">
                  <c:v>104.7</c:v>
                </c:pt>
                <c:pt idx="5">
                  <c:v>104.2</c:v>
                </c:pt>
              </c:numCache>
            </c:numRef>
          </c:val>
        </c:ser>
        <c:marker val="1"/>
        <c:axId val="134645248"/>
        <c:axId val="134643712"/>
      </c:lineChart>
      <c:catAx>
        <c:axId val="128783104"/>
        <c:scaling>
          <c:orientation val="minMax"/>
        </c:scaling>
        <c:axPos val="b"/>
        <c:tickLblPos val="nextTo"/>
        <c:txPr>
          <a:bodyPr/>
          <a:lstStyle/>
          <a:p>
            <a:pPr>
              <a:defRPr sz="1200" b="1">
                <a:latin typeface="Times New Roman" pitchFamily="18" charset="0"/>
                <a:cs typeface="Times New Roman" pitchFamily="18" charset="0"/>
              </a:defRPr>
            </a:pPr>
            <a:endParaRPr lang="ru-RU"/>
          </a:p>
        </c:txPr>
        <c:crossAx val="128784640"/>
        <c:crosses val="autoZero"/>
        <c:auto val="1"/>
        <c:lblAlgn val="ctr"/>
        <c:lblOffset val="100"/>
      </c:catAx>
      <c:valAx>
        <c:axId val="128784640"/>
        <c:scaling>
          <c:orientation val="minMax"/>
        </c:scaling>
        <c:axPos val="l"/>
        <c:numFmt formatCode="General" sourceLinked="1"/>
        <c:tickLblPos val="nextTo"/>
        <c:txPr>
          <a:bodyPr/>
          <a:lstStyle/>
          <a:p>
            <a:pPr>
              <a:defRPr sz="1000" b="1">
                <a:latin typeface="Times New Roman" pitchFamily="18" charset="0"/>
                <a:cs typeface="Times New Roman" pitchFamily="18" charset="0"/>
              </a:defRPr>
            </a:pPr>
            <a:endParaRPr lang="ru-RU"/>
          </a:p>
        </c:txPr>
        <c:crossAx val="128783104"/>
        <c:crosses val="autoZero"/>
        <c:crossBetween val="between"/>
      </c:valAx>
      <c:valAx>
        <c:axId val="134643712"/>
        <c:scaling>
          <c:orientation val="minMax"/>
        </c:scaling>
        <c:axPos val="r"/>
        <c:numFmt formatCode="General" sourceLinked="1"/>
        <c:tickLblPos val="nextTo"/>
        <c:txPr>
          <a:bodyPr/>
          <a:lstStyle/>
          <a:p>
            <a:pPr>
              <a:defRPr sz="1000" b="1">
                <a:latin typeface="Times New Roman" pitchFamily="18" charset="0"/>
                <a:cs typeface="Times New Roman" pitchFamily="18" charset="0"/>
              </a:defRPr>
            </a:pPr>
            <a:endParaRPr lang="ru-RU"/>
          </a:p>
        </c:txPr>
        <c:crossAx val="134645248"/>
        <c:crosses val="max"/>
        <c:crossBetween val="between"/>
      </c:valAx>
      <c:catAx>
        <c:axId val="134645248"/>
        <c:scaling>
          <c:orientation val="minMax"/>
        </c:scaling>
        <c:delete val="1"/>
        <c:axPos val="b"/>
        <c:tickLblPos val="none"/>
        <c:crossAx val="134643712"/>
        <c:crosses val="autoZero"/>
        <c:auto val="1"/>
        <c:lblAlgn val="ctr"/>
        <c:lblOffset val="100"/>
      </c:catAx>
    </c:plotArea>
    <c:legend>
      <c:legendPos val="b"/>
      <c:layout>
        <c:manualLayout>
          <c:xMode val="edge"/>
          <c:yMode val="edge"/>
          <c:x val="0"/>
          <c:y val="0.8818040129089908"/>
          <c:w val="0.99141041580328759"/>
          <c:h val="0.11808243763873989"/>
        </c:manualLayout>
      </c:layout>
      <c:txPr>
        <a:bodyPr/>
        <a:lstStyle/>
        <a:p>
          <a:pPr>
            <a:defRPr sz="1200" b="1">
              <a:latin typeface="Times New Roman" pitchFamily="18" charset="0"/>
              <a:cs typeface="Times New Roman" pitchFamily="18" charset="0"/>
            </a:defRPr>
          </a:pPr>
          <a:endParaRPr lang="ru-RU"/>
        </a:p>
      </c:txPr>
    </c:legend>
    <c:plotVisOnly val="1"/>
    <c:dispBlanksAs val="gap"/>
  </c:chart>
  <c:spPr>
    <a:noFill/>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9698866506040139E-2"/>
          <c:y val="5.4077417700679503E-2"/>
          <c:w val="0.79299196787148662"/>
          <c:h val="0.59372122108897463"/>
        </c:manualLayout>
      </c:layout>
      <c:barChart>
        <c:barDir val="col"/>
        <c:grouping val="stacked"/>
        <c:ser>
          <c:idx val="0"/>
          <c:order val="0"/>
          <c:tx>
            <c:strRef>
              <c:f>Лист1!$B$1</c:f>
              <c:strCache>
                <c:ptCount val="1"/>
                <c:pt idx="0">
                  <c:v>Объем инвестиций в основной, млн.руб.</c:v>
                </c:pt>
              </c:strCache>
            </c:strRef>
          </c:tx>
          <c:spPr>
            <a:solidFill>
              <a:srgbClr val="0070C0"/>
            </a:solidFill>
            <a:scene3d>
              <a:camera prst="orthographicFront"/>
              <a:lightRig rig="threePt" dir="t">
                <a:rot lat="0" lon="0" rev="0"/>
              </a:lightRig>
            </a:scene3d>
            <a:sp3d>
              <a:bevelT w="0" h="0"/>
              <a:bevelB w="6350" h="12700"/>
            </a:sp3d>
          </c:spPr>
          <c:dLbls>
            <c:dLbl>
              <c:idx val="0"/>
              <c:layout>
                <c:manualLayout>
                  <c:x val="4.2060988433228631E-3"/>
                  <c:y val="3.4275921165381452E-3"/>
                </c:manualLayout>
              </c:layout>
              <c:showVal val="1"/>
            </c:dLbl>
            <c:dLbl>
              <c:idx val="1"/>
              <c:layout>
                <c:manualLayout>
                  <c:x val="0"/>
                  <c:y val="0.12682090831191087"/>
                </c:manualLayout>
              </c:layout>
              <c:showVal val="1"/>
            </c:dLbl>
            <c:dLbl>
              <c:idx val="2"/>
              <c:layout>
                <c:manualLayout>
                  <c:x val="4.2060988433228631E-3"/>
                  <c:y val="0.11996572407883561"/>
                </c:manualLayout>
              </c:layout>
              <c:showVal val="1"/>
            </c:dLbl>
            <c:dLbl>
              <c:idx val="3"/>
              <c:layout>
                <c:manualLayout>
                  <c:x val="4.2060988433228631E-3"/>
                  <c:y val="0.13367609254498714"/>
                </c:manualLayout>
              </c:layout>
              <c:showVal val="1"/>
            </c:dLbl>
            <c:dLbl>
              <c:idx val="4"/>
              <c:layout>
                <c:manualLayout>
                  <c:x val="0"/>
                  <c:y val="0.17137960582690659"/>
                </c:manualLayout>
              </c:layout>
              <c:showVal val="1"/>
            </c:dLbl>
            <c:dLbl>
              <c:idx val="5"/>
              <c:layout>
                <c:manualLayout>
                  <c:x val="4.2060988433228631E-3"/>
                  <c:y val="0.24335904027420741"/>
                </c:manualLayout>
              </c:layout>
              <c:showVal val="1"/>
            </c:dLbl>
            <c:txPr>
              <a:bodyPr/>
              <a:lstStyle/>
              <a:p>
                <a:pPr>
                  <a:defRPr b="1">
                    <a:solidFill>
                      <a:schemeClr val="bg1"/>
                    </a:solidFill>
                    <a:latin typeface="Times New Roman" pitchFamily="18" charset="0"/>
                    <a:cs typeface="Times New Roman" pitchFamily="18" charset="0"/>
                  </a:defRPr>
                </a:pPr>
                <a:endParaRPr lang="ru-RU"/>
              </a:p>
            </c:txPr>
            <c:showVal val="1"/>
          </c:dLbls>
          <c:cat>
            <c:strRef>
              <c:f>Лист1!$A$2:$A$7</c:f>
              <c:strCache>
                <c:ptCount val="6"/>
                <c:pt idx="0">
                  <c:v> 2014                отчет</c:v>
                </c:pt>
                <c:pt idx="1">
                  <c:v>2015     отчет</c:v>
                </c:pt>
                <c:pt idx="2">
                  <c:v>2016    оценка</c:v>
                </c:pt>
                <c:pt idx="3">
                  <c:v>2017      прогноз</c:v>
                </c:pt>
                <c:pt idx="4">
                  <c:v>2018      прогноз</c:v>
                </c:pt>
                <c:pt idx="5">
                  <c:v>2019    прогноз</c:v>
                </c:pt>
              </c:strCache>
            </c:strRef>
          </c:cat>
          <c:val>
            <c:numRef>
              <c:f>Лист1!$B$2:$B$7</c:f>
              <c:numCache>
                <c:formatCode>General</c:formatCode>
                <c:ptCount val="6"/>
                <c:pt idx="0">
                  <c:v>188.3</c:v>
                </c:pt>
                <c:pt idx="1">
                  <c:v>635.88</c:v>
                </c:pt>
                <c:pt idx="2">
                  <c:v>701.61</c:v>
                </c:pt>
                <c:pt idx="3">
                  <c:v>737.87</c:v>
                </c:pt>
                <c:pt idx="4">
                  <c:v>775.78000000000054</c:v>
                </c:pt>
                <c:pt idx="5">
                  <c:v>825.75</c:v>
                </c:pt>
              </c:numCache>
            </c:numRef>
          </c:val>
        </c:ser>
        <c:gapWidth val="50"/>
        <c:overlap val="100"/>
        <c:axId val="152600576"/>
        <c:axId val="152602112"/>
      </c:barChart>
      <c:lineChart>
        <c:grouping val="standard"/>
        <c:ser>
          <c:idx val="1"/>
          <c:order val="1"/>
          <c:tx>
            <c:strRef>
              <c:f>Лист1!$C$1</c:f>
              <c:strCache>
                <c:ptCount val="1"/>
                <c:pt idx="0">
                  <c:v>Темп роста, %</c:v>
                </c:pt>
              </c:strCache>
            </c:strRef>
          </c:tx>
          <c:marker>
            <c:symbol val="square"/>
            <c:size val="7"/>
          </c:marker>
          <c:dLbls>
            <c:dLbl>
              <c:idx val="0"/>
              <c:layout>
                <c:manualLayout>
                  <c:x val="-5.0473186119873822E-2"/>
                  <c:y val="-4.4558697514996116E-2"/>
                </c:manualLayout>
              </c:layout>
              <c:showVal val="1"/>
            </c:dLbl>
            <c:dLbl>
              <c:idx val="1"/>
              <c:layout>
                <c:manualLayout>
                  <c:x val="-4.6267087276550975E-2"/>
                  <c:y val="-5.1413881748072064E-2"/>
                </c:manualLayout>
              </c:layout>
              <c:showVal val="1"/>
            </c:dLbl>
            <c:dLbl>
              <c:idx val="2"/>
              <c:layout>
                <c:manualLayout>
                  <c:x val="-2.5236593059936911E-2"/>
                  <c:y val="-6.8551842330762641E-2"/>
                </c:manualLayout>
              </c:layout>
              <c:showVal val="1"/>
            </c:dLbl>
            <c:dLbl>
              <c:idx val="3"/>
              <c:layout>
                <c:manualLayout>
                  <c:x val="-3.7284747923860051E-2"/>
                  <c:y val="-5.2604362757997146E-2"/>
                </c:manualLayout>
              </c:layout>
              <c:showVal val="1"/>
            </c:dLbl>
            <c:dLbl>
              <c:idx val="4"/>
              <c:layout>
                <c:manualLayout>
                  <c:x val="-2.9645379501064408E-2"/>
                  <c:y val="-7.4999493957857696E-2"/>
                </c:manualLayout>
              </c:layout>
              <c:showVal val="1"/>
            </c:dLbl>
            <c:dLbl>
              <c:idx val="5"/>
              <c:layout>
                <c:manualLayout>
                  <c:x val="-3.8627718853755356E-2"/>
                  <c:y val="-5.6583608282897796E-2"/>
                </c:manualLayout>
              </c:layout>
              <c:spPr/>
              <c:txPr>
                <a:bodyPr/>
                <a:lstStyle/>
                <a:p>
                  <a:pPr>
                    <a:defRPr b="1">
                      <a:solidFill>
                        <a:sysClr val="windowText" lastClr="000000"/>
                      </a:solidFill>
                      <a:latin typeface="Times New Roman" pitchFamily="18" charset="0"/>
                      <a:cs typeface="Times New Roman" pitchFamily="18" charset="0"/>
                    </a:defRPr>
                  </a:pPr>
                  <a:endParaRPr lang="ru-RU"/>
                </a:p>
              </c:txPr>
              <c:showVal val="1"/>
            </c:dLbl>
            <c:txPr>
              <a:bodyPr/>
              <a:lstStyle/>
              <a:p>
                <a:pPr>
                  <a:defRPr b="1">
                    <a:latin typeface="Times New Roman" pitchFamily="18" charset="0"/>
                    <a:cs typeface="Times New Roman" pitchFamily="18" charset="0"/>
                  </a:defRPr>
                </a:pPr>
                <a:endParaRPr lang="ru-RU"/>
              </a:p>
            </c:txPr>
            <c:showVal val="1"/>
          </c:dLbls>
          <c:cat>
            <c:strRef>
              <c:f>Лист1!$A$2:$A$7</c:f>
              <c:strCache>
                <c:ptCount val="6"/>
                <c:pt idx="0">
                  <c:v> 2014                отчет</c:v>
                </c:pt>
                <c:pt idx="1">
                  <c:v>2015     отчет</c:v>
                </c:pt>
                <c:pt idx="2">
                  <c:v>2016    оценка</c:v>
                </c:pt>
                <c:pt idx="3">
                  <c:v>2017      прогноз</c:v>
                </c:pt>
                <c:pt idx="4">
                  <c:v>2018      прогноз</c:v>
                </c:pt>
                <c:pt idx="5">
                  <c:v>2019    прогноз</c:v>
                </c:pt>
              </c:strCache>
            </c:strRef>
          </c:cat>
          <c:val>
            <c:numRef>
              <c:f>Лист1!$C$2:$C$7</c:f>
              <c:numCache>
                <c:formatCode>General</c:formatCode>
                <c:ptCount val="6"/>
                <c:pt idx="0">
                  <c:v>98</c:v>
                </c:pt>
                <c:pt idx="1">
                  <c:v>313</c:v>
                </c:pt>
                <c:pt idx="2">
                  <c:v>104.1</c:v>
                </c:pt>
                <c:pt idx="3">
                  <c:v>100.2</c:v>
                </c:pt>
                <c:pt idx="4">
                  <c:v>100.6</c:v>
                </c:pt>
                <c:pt idx="5">
                  <c:v>102.2</c:v>
                </c:pt>
              </c:numCache>
            </c:numRef>
          </c:val>
        </c:ser>
        <c:marker val="1"/>
        <c:axId val="152613632"/>
        <c:axId val="152603648"/>
      </c:lineChart>
      <c:catAx>
        <c:axId val="152600576"/>
        <c:scaling>
          <c:orientation val="minMax"/>
        </c:scaling>
        <c:axPos val="b"/>
        <c:tickLblPos val="nextTo"/>
        <c:txPr>
          <a:bodyPr/>
          <a:lstStyle/>
          <a:p>
            <a:pPr>
              <a:defRPr sz="1200" b="1">
                <a:latin typeface="Times New Roman" pitchFamily="18" charset="0"/>
                <a:cs typeface="Times New Roman" pitchFamily="18" charset="0"/>
              </a:defRPr>
            </a:pPr>
            <a:endParaRPr lang="ru-RU"/>
          </a:p>
        </c:txPr>
        <c:crossAx val="152602112"/>
        <c:crosses val="autoZero"/>
        <c:auto val="1"/>
        <c:lblAlgn val="ctr"/>
        <c:lblOffset val="100"/>
      </c:catAx>
      <c:valAx>
        <c:axId val="152602112"/>
        <c:scaling>
          <c:orientation val="minMax"/>
        </c:scaling>
        <c:axPos val="l"/>
        <c:numFmt formatCode="General" sourceLinked="1"/>
        <c:tickLblPos val="nextTo"/>
        <c:txPr>
          <a:bodyPr/>
          <a:lstStyle/>
          <a:p>
            <a:pPr>
              <a:defRPr sz="1000" b="1">
                <a:latin typeface="Times New Roman" pitchFamily="18" charset="0"/>
                <a:cs typeface="Times New Roman" pitchFamily="18" charset="0"/>
              </a:defRPr>
            </a:pPr>
            <a:endParaRPr lang="ru-RU"/>
          </a:p>
        </c:txPr>
        <c:crossAx val="152600576"/>
        <c:crosses val="autoZero"/>
        <c:crossBetween val="between"/>
      </c:valAx>
      <c:valAx>
        <c:axId val="152603648"/>
        <c:scaling>
          <c:orientation val="minMax"/>
        </c:scaling>
        <c:axPos val="r"/>
        <c:numFmt formatCode="General" sourceLinked="1"/>
        <c:tickLblPos val="nextTo"/>
        <c:txPr>
          <a:bodyPr/>
          <a:lstStyle/>
          <a:p>
            <a:pPr>
              <a:defRPr sz="1000" b="1">
                <a:latin typeface="Times New Roman" pitchFamily="18" charset="0"/>
                <a:cs typeface="Times New Roman" pitchFamily="18" charset="0"/>
              </a:defRPr>
            </a:pPr>
            <a:endParaRPr lang="ru-RU"/>
          </a:p>
        </c:txPr>
        <c:crossAx val="152613632"/>
        <c:crosses val="max"/>
        <c:crossBetween val="between"/>
      </c:valAx>
      <c:catAx>
        <c:axId val="152613632"/>
        <c:scaling>
          <c:orientation val="minMax"/>
        </c:scaling>
        <c:delete val="1"/>
        <c:axPos val="b"/>
        <c:tickLblPos val="none"/>
        <c:crossAx val="152603648"/>
        <c:crosses val="autoZero"/>
        <c:auto val="1"/>
        <c:lblAlgn val="ctr"/>
        <c:lblOffset val="100"/>
      </c:catAx>
    </c:plotArea>
    <c:legend>
      <c:legendPos val="b"/>
      <c:layout>
        <c:manualLayout>
          <c:xMode val="edge"/>
          <c:yMode val="edge"/>
          <c:x val="8.4216709357113506E-2"/>
          <c:y val="0.88180401290899046"/>
          <c:w val="0.831566423173007"/>
          <c:h val="5.6385832565631316E-2"/>
        </c:manualLayout>
      </c:layout>
      <c:txPr>
        <a:bodyPr/>
        <a:lstStyle/>
        <a:p>
          <a:pPr>
            <a:defRPr sz="1200" b="1">
              <a:latin typeface="Times New Roman" pitchFamily="18" charset="0"/>
              <a:cs typeface="Times New Roman" pitchFamily="18" charset="0"/>
            </a:defRPr>
          </a:pPr>
          <a:endParaRPr lang="ru-RU"/>
        </a:p>
      </c:txPr>
    </c:legend>
    <c:plotVisOnly val="1"/>
    <c:dispBlanksAs val="gap"/>
  </c:chart>
  <c:spPr>
    <a:noFill/>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E0130-C763-42FF-A94D-6826C7276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4803</Words>
  <Characters>27382</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1</vt:lpstr>
    </vt:vector>
  </TitlesOfParts>
  <Company>Администрация МО Кардымовский р-н</Company>
  <LinksUpToDate>false</LinksUpToDate>
  <CharactersWithSpaces>32121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500</dc:creator>
  <cp:keywords/>
  <cp:lastModifiedBy>adm</cp:lastModifiedBy>
  <cp:revision>2</cp:revision>
  <cp:lastPrinted>2013-08-29T09:36:00Z</cp:lastPrinted>
  <dcterms:created xsi:type="dcterms:W3CDTF">2016-08-31T12:14:00Z</dcterms:created>
  <dcterms:modified xsi:type="dcterms:W3CDTF">2016-08-31T12:14:00Z</dcterms:modified>
</cp:coreProperties>
</file>