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BB" w:rsidRPr="000721B3" w:rsidRDefault="007B02BB" w:rsidP="007B02BB">
      <w:pPr>
        <w:jc w:val="center"/>
        <w:rPr>
          <w:b/>
          <w:sz w:val="28"/>
          <w:szCs w:val="28"/>
        </w:rPr>
      </w:pPr>
      <w:r w:rsidRPr="000721B3">
        <w:rPr>
          <w:b/>
          <w:sz w:val="28"/>
          <w:szCs w:val="28"/>
        </w:rPr>
        <w:t>ПОЯСНИТЕЛЬНАЯ ЗАПИСКА</w:t>
      </w:r>
    </w:p>
    <w:p w:rsidR="007B02BB" w:rsidRPr="000721B3" w:rsidRDefault="007B02BB" w:rsidP="007B02BB">
      <w:pPr>
        <w:jc w:val="center"/>
        <w:rPr>
          <w:b/>
          <w:sz w:val="28"/>
          <w:szCs w:val="28"/>
        </w:rPr>
      </w:pPr>
      <w:r w:rsidRPr="000721B3">
        <w:rPr>
          <w:b/>
          <w:sz w:val="28"/>
          <w:szCs w:val="28"/>
        </w:rPr>
        <w:t xml:space="preserve"> к показателям прогноза социально- экономического развития муниципального образования «Кардымовский район» Смоленской области на 201</w:t>
      </w:r>
      <w:r w:rsidR="002002EE">
        <w:rPr>
          <w:b/>
          <w:sz w:val="28"/>
          <w:szCs w:val="28"/>
        </w:rPr>
        <w:t>8</w:t>
      </w:r>
      <w:r w:rsidRPr="000721B3">
        <w:rPr>
          <w:b/>
          <w:sz w:val="28"/>
          <w:szCs w:val="28"/>
        </w:rPr>
        <w:t xml:space="preserve"> год и плановый  период 201</w:t>
      </w:r>
      <w:r w:rsidR="002002EE">
        <w:rPr>
          <w:b/>
          <w:sz w:val="28"/>
          <w:szCs w:val="28"/>
        </w:rPr>
        <w:t>9</w:t>
      </w:r>
      <w:r w:rsidRPr="000721B3">
        <w:rPr>
          <w:b/>
          <w:sz w:val="28"/>
          <w:szCs w:val="28"/>
        </w:rPr>
        <w:t xml:space="preserve"> и 20</w:t>
      </w:r>
      <w:r w:rsidR="002002EE">
        <w:rPr>
          <w:b/>
          <w:sz w:val="28"/>
          <w:szCs w:val="28"/>
        </w:rPr>
        <w:t>20</w:t>
      </w:r>
      <w:r w:rsidRPr="000721B3">
        <w:rPr>
          <w:b/>
          <w:sz w:val="28"/>
          <w:szCs w:val="28"/>
        </w:rPr>
        <w:t xml:space="preserve"> годов</w:t>
      </w:r>
    </w:p>
    <w:p w:rsidR="007B02BB" w:rsidRPr="009B7BE2" w:rsidRDefault="007B02BB" w:rsidP="00B51649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7B02BB" w:rsidRPr="00983068" w:rsidRDefault="007B02BB" w:rsidP="00B51649">
      <w:pPr>
        <w:ind w:firstLine="709"/>
        <w:jc w:val="both"/>
        <w:rPr>
          <w:sz w:val="28"/>
          <w:szCs w:val="28"/>
        </w:rPr>
      </w:pPr>
      <w:proofErr w:type="gramStart"/>
      <w:r w:rsidRPr="00983068">
        <w:rPr>
          <w:sz w:val="28"/>
          <w:szCs w:val="28"/>
        </w:rPr>
        <w:t>Прогноз социально-экономического развития муниципального образования «Кардымовский район» Смоленской области  на  201</w:t>
      </w:r>
      <w:r w:rsidR="002002EE">
        <w:rPr>
          <w:sz w:val="28"/>
          <w:szCs w:val="28"/>
        </w:rPr>
        <w:t>8</w:t>
      </w:r>
      <w:r w:rsidR="001D24AC" w:rsidRPr="00983068">
        <w:rPr>
          <w:sz w:val="28"/>
          <w:szCs w:val="28"/>
        </w:rPr>
        <w:t xml:space="preserve"> </w:t>
      </w:r>
      <w:r w:rsidRPr="00983068">
        <w:rPr>
          <w:sz w:val="28"/>
          <w:szCs w:val="28"/>
        </w:rPr>
        <w:t>год и плановый  период 201</w:t>
      </w:r>
      <w:r w:rsidR="002002EE">
        <w:rPr>
          <w:sz w:val="28"/>
          <w:szCs w:val="28"/>
        </w:rPr>
        <w:t>9</w:t>
      </w:r>
      <w:r w:rsidR="001D24AC" w:rsidRPr="00983068">
        <w:rPr>
          <w:sz w:val="28"/>
          <w:szCs w:val="28"/>
        </w:rPr>
        <w:t xml:space="preserve"> </w:t>
      </w:r>
      <w:r w:rsidRPr="00983068">
        <w:rPr>
          <w:sz w:val="28"/>
          <w:szCs w:val="28"/>
        </w:rPr>
        <w:t>и 20</w:t>
      </w:r>
      <w:r w:rsidR="002002EE">
        <w:rPr>
          <w:sz w:val="28"/>
          <w:szCs w:val="28"/>
        </w:rPr>
        <w:t>20</w:t>
      </w:r>
      <w:r w:rsidRPr="00983068">
        <w:rPr>
          <w:sz w:val="28"/>
          <w:szCs w:val="28"/>
        </w:rPr>
        <w:t xml:space="preserve"> годов</w:t>
      </w:r>
      <w:r w:rsidRPr="00983068">
        <w:rPr>
          <w:b/>
          <w:sz w:val="28"/>
          <w:szCs w:val="28"/>
        </w:rPr>
        <w:t xml:space="preserve"> </w:t>
      </w:r>
      <w:r w:rsidRPr="00983068">
        <w:rPr>
          <w:sz w:val="28"/>
          <w:szCs w:val="28"/>
        </w:rPr>
        <w:t xml:space="preserve">(далее - прогноз) разработан на основе </w:t>
      </w:r>
      <w:r w:rsidR="00910C00" w:rsidRPr="00983068">
        <w:rPr>
          <w:sz w:val="28"/>
          <w:szCs w:val="28"/>
        </w:rPr>
        <w:t xml:space="preserve">одобренных Правительством  Российской Федерации </w:t>
      </w:r>
      <w:r w:rsidRPr="00983068">
        <w:rPr>
          <w:sz w:val="28"/>
          <w:szCs w:val="28"/>
        </w:rPr>
        <w:t>сценарных условий функционирования  экономики РФ</w:t>
      </w:r>
      <w:r w:rsidR="00910C00" w:rsidRPr="00983068">
        <w:rPr>
          <w:sz w:val="28"/>
          <w:szCs w:val="28"/>
        </w:rPr>
        <w:t xml:space="preserve"> и основных параметров прогноза социально-экономического развития Российской Федерации на 201</w:t>
      </w:r>
      <w:r w:rsidR="002002EE">
        <w:rPr>
          <w:sz w:val="28"/>
          <w:szCs w:val="28"/>
        </w:rPr>
        <w:t>8</w:t>
      </w:r>
      <w:r w:rsidR="00910C00" w:rsidRPr="00983068">
        <w:rPr>
          <w:sz w:val="28"/>
          <w:szCs w:val="28"/>
        </w:rPr>
        <w:t xml:space="preserve"> и на плановый период 20</w:t>
      </w:r>
      <w:r w:rsidR="002002EE">
        <w:rPr>
          <w:sz w:val="28"/>
          <w:szCs w:val="28"/>
        </w:rPr>
        <w:t>19</w:t>
      </w:r>
      <w:r w:rsidR="00910C00" w:rsidRPr="00983068">
        <w:rPr>
          <w:sz w:val="28"/>
          <w:szCs w:val="28"/>
        </w:rPr>
        <w:t xml:space="preserve"> и 20</w:t>
      </w:r>
      <w:r w:rsidR="002002EE">
        <w:rPr>
          <w:sz w:val="28"/>
          <w:szCs w:val="28"/>
        </w:rPr>
        <w:t>20</w:t>
      </w:r>
      <w:r w:rsidR="00910C00" w:rsidRPr="00983068">
        <w:rPr>
          <w:sz w:val="28"/>
          <w:szCs w:val="28"/>
        </w:rPr>
        <w:t xml:space="preserve"> годов</w:t>
      </w:r>
      <w:r w:rsidRPr="00983068">
        <w:rPr>
          <w:sz w:val="28"/>
          <w:szCs w:val="28"/>
        </w:rPr>
        <w:t>.</w:t>
      </w:r>
      <w:proofErr w:type="gramEnd"/>
    </w:p>
    <w:p w:rsidR="007B02BB" w:rsidRPr="00983068" w:rsidRDefault="007B02BB" w:rsidP="00B51649">
      <w:pPr>
        <w:ind w:firstLine="709"/>
        <w:jc w:val="both"/>
        <w:rPr>
          <w:sz w:val="28"/>
          <w:szCs w:val="28"/>
        </w:rPr>
      </w:pPr>
      <w:r w:rsidRPr="00983068">
        <w:rPr>
          <w:sz w:val="28"/>
          <w:szCs w:val="28"/>
        </w:rPr>
        <w:t>Прогноз определяет основные направления и экономические параметры развития района и является исходным документом для подготовки проекта районного бюджета на 201</w:t>
      </w:r>
      <w:r w:rsidR="002002EE">
        <w:rPr>
          <w:sz w:val="28"/>
          <w:szCs w:val="28"/>
        </w:rPr>
        <w:t>8</w:t>
      </w:r>
      <w:r w:rsidRPr="00983068">
        <w:rPr>
          <w:sz w:val="28"/>
          <w:szCs w:val="28"/>
        </w:rPr>
        <w:t xml:space="preserve"> год.</w:t>
      </w:r>
    </w:p>
    <w:p w:rsidR="005A1A3B" w:rsidRPr="00983068" w:rsidRDefault="005A1A3B" w:rsidP="00B51649">
      <w:pPr>
        <w:ind w:firstLine="709"/>
        <w:jc w:val="both"/>
        <w:rPr>
          <w:sz w:val="28"/>
          <w:szCs w:val="28"/>
        </w:rPr>
      </w:pPr>
      <w:r w:rsidRPr="00983068">
        <w:rPr>
          <w:sz w:val="28"/>
          <w:szCs w:val="28"/>
        </w:rPr>
        <w:t>Прогноз разработан на основе анализа социально-экономического развития Кардымовского района за 201</w:t>
      </w:r>
      <w:r w:rsidR="002002EE">
        <w:rPr>
          <w:sz w:val="28"/>
          <w:szCs w:val="28"/>
        </w:rPr>
        <w:t>5</w:t>
      </w:r>
      <w:r w:rsidRPr="00983068">
        <w:rPr>
          <w:sz w:val="28"/>
          <w:szCs w:val="28"/>
        </w:rPr>
        <w:t xml:space="preserve"> и 201</w:t>
      </w:r>
      <w:r w:rsidR="002002EE">
        <w:rPr>
          <w:sz w:val="28"/>
          <w:szCs w:val="28"/>
        </w:rPr>
        <w:t>6</w:t>
      </w:r>
      <w:r w:rsidRPr="00983068">
        <w:rPr>
          <w:sz w:val="28"/>
          <w:szCs w:val="28"/>
        </w:rPr>
        <w:t xml:space="preserve"> годы</w:t>
      </w:r>
      <w:r w:rsidR="002002EE">
        <w:rPr>
          <w:sz w:val="28"/>
          <w:szCs w:val="28"/>
        </w:rPr>
        <w:t xml:space="preserve"> </w:t>
      </w:r>
      <w:r w:rsidRPr="00983068">
        <w:rPr>
          <w:sz w:val="28"/>
          <w:szCs w:val="28"/>
        </w:rPr>
        <w:t xml:space="preserve"> путем уточнения ранее утвержденных параметров прогноза </w:t>
      </w:r>
      <w:r w:rsidR="00770EF2" w:rsidRPr="00983068">
        <w:rPr>
          <w:sz w:val="28"/>
          <w:szCs w:val="28"/>
        </w:rPr>
        <w:t>за</w:t>
      </w:r>
      <w:r w:rsidRPr="00983068">
        <w:rPr>
          <w:sz w:val="28"/>
          <w:szCs w:val="28"/>
        </w:rPr>
        <w:t xml:space="preserve"> 201</w:t>
      </w:r>
      <w:r w:rsidR="00602530">
        <w:rPr>
          <w:sz w:val="28"/>
          <w:szCs w:val="28"/>
        </w:rPr>
        <w:t>7</w:t>
      </w:r>
      <w:r w:rsidRPr="00983068">
        <w:rPr>
          <w:sz w:val="28"/>
          <w:szCs w:val="28"/>
        </w:rPr>
        <w:t xml:space="preserve"> год, а также на 201</w:t>
      </w:r>
      <w:r w:rsidR="002002EE">
        <w:rPr>
          <w:sz w:val="28"/>
          <w:szCs w:val="28"/>
        </w:rPr>
        <w:t>8</w:t>
      </w:r>
      <w:r w:rsidRPr="00983068">
        <w:rPr>
          <w:sz w:val="28"/>
          <w:szCs w:val="28"/>
        </w:rPr>
        <w:t>-201</w:t>
      </w:r>
      <w:r w:rsidR="002002EE">
        <w:rPr>
          <w:sz w:val="28"/>
          <w:szCs w:val="28"/>
        </w:rPr>
        <w:t>9</w:t>
      </w:r>
      <w:r w:rsidRPr="00983068">
        <w:rPr>
          <w:sz w:val="28"/>
          <w:szCs w:val="28"/>
        </w:rPr>
        <w:t xml:space="preserve"> годы и добавления параметров 20</w:t>
      </w:r>
      <w:r w:rsidR="002002EE">
        <w:rPr>
          <w:sz w:val="28"/>
          <w:szCs w:val="28"/>
        </w:rPr>
        <w:t>20</w:t>
      </w:r>
      <w:r w:rsidRPr="00983068">
        <w:rPr>
          <w:sz w:val="28"/>
          <w:szCs w:val="28"/>
        </w:rPr>
        <w:t xml:space="preserve"> года. </w:t>
      </w:r>
    </w:p>
    <w:p w:rsidR="007B02BB" w:rsidRPr="009B7BE2" w:rsidRDefault="007B02BB" w:rsidP="007B02BB">
      <w:pPr>
        <w:ind w:firstLine="709"/>
        <w:jc w:val="both"/>
        <w:rPr>
          <w:color w:val="FF0000"/>
          <w:sz w:val="28"/>
          <w:szCs w:val="28"/>
        </w:rPr>
      </w:pPr>
    </w:p>
    <w:p w:rsidR="007B02BB" w:rsidRPr="007C60A1" w:rsidRDefault="0051534B" w:rsidP="007B02BB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Население</w:t>
      </w:r>
    </w:p>
    <w:p w:rsidR="009B7BE2" w:rsidRDefault="009B7BE2" w:rsidP="009B7BE2">
      <w:pPr>
        <w:ind w:left="1110"/>
        <w:rPr>
          <w:b/>
          <w:color w:val="FF0000"/>
          <w:sz w:val="32"/>
          <w:szCs w:val="32"/>
        </w:rPr>
      </w:pPr>
    </w:p>
    <w:p w:rsidR="006848C8" w:rsidRDefault="008A106F" w:rsidP="006848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протяжении</w:t>
      </w:r>
      <w:r w:rsidR="006848C8">
        <w:rPr>
          <w:color w:val="000000" w:themeColor="text1"/>
          <w:sz w:val="28"/>
          <w:szCs w:val="28"/>
        </w:rPr>
        <w:t xml:space="preserve"> последних лет в Кардымовском районе наблюдается прирост населения. </w:t>
      </w:r>
    </w:p>
    <w:p w:rsidR="006848C8" w:rsidRDefault="006848C8" w:rsidP="006848C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Среднегодовая численность постоянного населения в 2016 году   увеличилась по сравнению с 2015 годом на 101 человека и составила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12665 человек.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население составляет 4,618 тыс.</w:t>
      </w:r>
      <w:r w:rsidR="005C67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A106F">
        <w:rPr>
          <w:rFonts w:ascii="Times New Roman" w:hAnsi="Times New Roman"/>
          <w:sz w:val="28"/>
          <w:szCs w:val="28"/>
        </w:rPr>
        <w:t>чел</w:t>
      </w:r>
      <w:r w:rsidR="008A106F">
        <w:rPr>
          <w:rFonts w:ascii="Times New Roman" w:hAnsi="Times New Roman"/>
          <w:sz w:val="28"/>
          <w:szCs w:val="28"/>
        </w:rPr>
        <w:t>овек</w:t>
      </w:r>
      <w:r w:rsidRPr="008A10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– 8,047 тыс. человек. </w:t>
      </w:r>
    </w:p>
    <w:p w:rsidR="006848C8" w:rsidRDefault="006848C8" w:rsidP="006848C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2016 год</w:t>
      </w:r>
      <w:r w:rsidR="00C109B9">
        <w:rPr>
          <w:rFonts w:ascii="Times New Roman" w:hAnsi="Times New Roman"/>
          <w:color w:val="000000" w:themeColor="text1"/>
          <w:sz w:val="28"/>
          <w:szCs w:val="28"/>
        </w:rPr>
        <w:t xml:space="preserve"> в районе родилось 137  человек, это на 44 человека больше, чем в 2015 году,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умерло - 205 человек,   что на 14 человек  меньше уровня 2015 года.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848C8" w:rsidRDefault="006848C8" w:rsidP="006848C8">
      <w:pPr>
        <w:ind w:firstLine="709"/>
        <w:jc w:val="both"/>
        <w:rPr>
          <w:bCs/>
          <w:color w:val="FF0000"/>
          <w:sz w:val="28"/>
          <w:szCs w:val="28"/>
        </w:rPr>
      </w:pPr>
    </w:p>
    <w:p w:rsidR="006848C8" w:rsidRDefault="006848C8" w:rsidP="006848C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Динамика рождаемости и смертности</w:t>
      </w:r>
    </w:p>
    <w:p w:rsidR="006848C8" w:rsidRDefault="006848C8" w:rsidP="006848C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6848C8" w:rsidRDefault="006848C8" w:rsidP="006848C8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drawing>
          <wp:inline distT="0" distB="0" distL="0" distR="0">
            <wp:extent cx="6353175" cy="2438400"/>
            <wp:effectExtent l="0" t="0" r="0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48C8" w:rsidRDefault="006848C8" w:rsidP="006848C8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6848C8" w:rsidRDefault="006848C8" w:rsidP="006848C8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Уровень смертности по-прежнему остается высоким, что и является основной причиной естественной убыли населения. За 2016 год смертность превысила рождаемость  в 1,5 раза (в 2015 году данное соотношение было 2,</w:t>
      </w:r>
      <w:r w:rsidR="00F006B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раза).</w:t>
      </w:r>
      <w:r>
        <w:rPr>
          <w:rFonts w:eastAsia="+mn-ea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bCs/>
          <w:color w:val="000000" w:themeColor="text1"/>
          <w:sz w:val="28"/>
          <w:szCs w:val="28"/>
        </w:rPr>
        <w:t>Миграционный прирост в 2016 году составил 140 человек.</w:t>
      </w:r>
      <w:r>
        <w:rPr>
          <w:bCs/>
          <w:color w:val="FF0000"/>
          <w:sz w:val="28"/>
          <w:szCs w:val="28"/>
        </w:rPr>
        <w:t xml:space="preserve"> </w:t>
      </w:r>
    </w:p>
    <w:p w:rsidR="006848C8" w:rsidRDefault="006848C8" w:rsidP="006848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2020 году рождаемость планируется на уровне 139 человек.  Уровень смертности постепенно будет снижаться с 205 человек в 2016 году до 201 человека в 2020 году.</w:t>
      </w:r>
    </w:p>
    <w:p w:rsidR="006848C8" w:rsidRPr="00C45E60" w:rsidRDefault="006848C8" w:rsidP="006848C8">
      <w:pPr>
        <w:jc w:val="both"/>
        <w:rPr>
          <w:color w:val="000000" w:themeColor="text1"/>
          <w:sz w:val="28"/>
          <w:szCs w:val="28"/>
        </w:rPr>
      </w:pPr>
    </w:p>
    <w:p w:rsidR="006848C8" w:rsidRPr="0049082D" w:rsidRDefault="006848C8" w:rsidP="006848C8">
      <w:pPr>
        <w:jc w:val="both"/>
        <w:rPr>
          <w:color w:val="FF0000"/>
          <w:sz w:val="28"/>
          <w:szCs w:val="28"/>
        </w:rPr>
      </w:pPr>
      <w:r w:rsidRPr="0049082D">
        <w:rPr>
          <w:noProof/>
          <w:color w:val="FF0000"/>
          <w:sz w:val="28"/>
          <w:szCs w:val="28"/>
        </w:rPr>
        <w:drawing>
          <wp:inline distT="0" distB="0" distL="0" distR="0">
            <wp:extent cx="6353175" cy="2028825"/>
            <wp:effectExtent l="0" t="0" r="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48C8" w:rsidRPr="00C80D2B" w:rsidRDefault="006848C8" w:rsidP="006848C8">
      <w:pPr>
        <w:ind w:firstLine="709"/>
        <w:jc w:val="both"/>
        <w:rPr>
          <w:color w:val="000000" w:themeColor="text1"/>
          <w:sz w:val="28"/>
          <w:szCs w:val="28"/>
        </w:rPr>
      </w:pPr>
    </w:p>
    <w:p w:rsidR="006848C8" w:rsidRDefault="006848C8" w:rsidP="006848C8">
      <w:pPr>
        <w:ind w:firstLine="709"/>
        <w:jc w:val="both"/>
        <w:rPr>
          <w:color w:val="000000" w:themeColor="text1"/>
          <w:sz w:val="28"/>
          <w:szCs w:val="28"/>
        </w:rPr>
      </w:pPr>
      <w:r w:rsidRPr="00C80D2B">
        <w:rPr>
          <w:color w:val="000000" w:themeColor="text1"/>
          <w:sz w:val="28"/>
          <w:szCs w:val="28"/>
        </w:rPr>
        <w:t xml:space="preserve">Естественная убыль населения  </w:t>
      </w:r>
      <w:r>
        <w:rPr>
          <w:color w:val="000000" w:themeColor="text1"/>
          <w:sz w:val="28"/>
          <w:szCs w:val="28"/>
        </w:rPr>
        <w:t>к</w:t>
      </w:r>
      <w:r w:rsidRPr="00FD28A5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20</w:t>
      </w:r>
      <w:r w:rsidRPr="00FD28A5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будет уменьшаться и составит 62 человека</w:t>
      </w:r>
      <w:r w:rsidRPr="00FD28A5">
        <w:rPr>
          <w:color w:val="000000" w:themeColor="text1"/>
          <w:sz w:val="28"/>
          <w:szCs w:val="28"/>
        </w:rPr>
        <w:t>.</w:t>
      </w:r>
    </w:p>
    <w:p w:rsidR="006848C8" w:rsidRPr="00333F14" w:rsidRDefault="006848C8" w:rsidP="006848C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5F2">
        <w:rPr>
          <w:rFonts w:ascii="Times New Roman" w:hAnsi="Times New Roman"/>
          <w:color w:val="000000" w:themeColor="text1"/>
          <w:sz w:val="28"/>
          <w:szCs w:val="28"/>
        </w:rPr>
        <w:t xml:space="preserve">Однако, до тех пор, пока существует естественная убыль населения, </w:t>
      </w:r>
      <w:r w:rsidRPr="00333F14">
        <w:rPr>
          <w:rFonts w:ascii="Times New Roman" w:hAnsi="Times New Roman"/>
          <w:sz w:val="28"/>
          <w:szCs w:val="28"/>
        </w:rPr>
        <w:t>демографическая ситуация в районе остается сложной.</w:t>
      </w:r>
    </w:p>
    <w:p w:rsidR="006848C8" w:rsidRPr="00333F14" w:rsidRDefault="006848C8" w:rsidP="006848C8">
      <w:pPr>
        <w:ind w:firstLine="709"/>
        <w:jc w:val="both"/>
        <w:rPr>
          <w:sz w:val="28"/>
          <w:szCs w:val="28"/>
        </w:rPr>
      </w:pPr>
      <w:r w:rsidRPr="00333F14">
        <w:rPr>
          <w:sz w:val="28"/>
          <w:szCs w:val="28"/>
        </w:rPr>
        <w:t xml:space="preserve">Существенным фактором позитивного влияния на демографическую ситуацию становится миграция. Реализация  инвестиционной политики, проводимой Администрацией района, участие  в </w:t>
      </w:r>
      <w:r w:rsidR="00CE6C3F">
        <w:rPr>
          <w:sz w:val="28"/>
          <w:szCs w:val="28"/>
        </w:rPr>
        <w:t>государственной</w:t>
      </w:r>
      <w:r w:rsidRPr="00333F14">
        <w:rPr>
          <w:sz w:val="28"/>
          <w:szCs w:val="28"/>
        </w:rPr>
        <w:t xml:space="preserve"> программе  по оказанию содействия добровольному переселению в Российскую Федерацию соотечественников, проживающих за рубежом, обеспечат положительную динамику миграционных процессов. Вследствие этого, прогнозируемое положительное сальдо миграции сможет компенсировать численные потери населения. По оценке   в 2017 году миграционный прирост составит 145 человек, в 2020 году 160 человек. </w:t>
      </w:r>
    </w:p>
    <w:p w:rsidR="006848C8" w:rsidRPr="00333F14" w:rsidRDefault="006848C8" w:rsidP="006848C8">
      <w:pPr>
        <w:ind w:firstLine="709"/>
        <w:jc w:val="both"/>
        <w:rPr>
          <w:sz w:val="28"/>
          <w:szCs w:val="28"/>
        </w:rPr>
      </w:pPr>
      <w:r w:rsidRPr="00333F14">
        <w:rPr>
          <w:sz w:val="28"/>
          <w:szCs w:val="28"/>
        </w:rPr>
        <w:t>Демографическая ситуация в Кардымовском районе будет развиваться под влиянием сложившихся тенденций рождаемости и смертности, а также с учетом  предполагаемого роста миграции населения.  В результате, среднегодовая численность населения района к  2020 году  составит 13,01 тыс. человек.</w:t>
      </w:r>
    </w:p>
    <w:p w:rsidR="006848C8" w:rsidRDefault="006848C8" w:rsidP="006848C8">
      <w:pPr>
        <w:ind w:firstLine="709"/>
        <w:jc w:val="both"/>
      </w:pPr>
    </w:p>
    <w:p w:rsidR="004744AD" w:rsidRPr="009B7BE2" w:rsidRDefault="00CE6C3F" w:rsidP="00CE6C3F">
      <w:pPr>
        <w:tabs>
          <w:tab w:val="left" w:pos="4125"/>
        </w:tabs>
        <w:ind w:firstLine="709"/>
        <w:jc w:val="both"/>
        <w:rPr>
          <w:color w:val="FF0000"/>
          <w:sz w:val="28"/>
          <w:szCs w:val="28"/>
        </w:rPr>
      </w:pPr>
      <w:r>
        <w:tab/>
      </w:r>
      <w:r w:rsidR="007B02BB" w:rsidRPr="009B7BE2">
        <w:rPr>
          <w:color w:val="FF0000"/>
          <w:sz w:val="28"/>
          <w:szCs w:val="28"/>
        </w:rPr>
        <w:t xml:space="preserve">         </w:t>
      </w:r>
    </w:p>
    <w:p w:rsidR="00FD51B8" w:rsidRPr="004E3112" w:rsidRDefault="00FD51B8" w:rsidP="00FD51B8">
      <w:pPr>
        <w:rPr>
          <w:b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b/>
          <w:color w:val="000000" w:themeColor="text1"/>
          <w:sz w:val="32"/>
          <w:szCs w:val="32"/>
        </w:rPr>
        <w:t>2.</w:t>
      </w:r>
      <w:r w:rsidR="005C2A37">
        <w:rPr>
          <w:b/>
          <w:color w:val="000000" w:themeColor="text1"/>
          <w:sz w:val="32"/>
          <w:szCs w:val="32"/>
        </w:rPr>
        <w:t>3.</w:t>
      </w:r>
      <w:r>
        <w:rPr>
          <w:b/>
          <w:color w:val="FF0000"/>
          <w:sz w:val="32"/>
          <w:szCs w:val="32"/>
        </w:rPr>
        <w:t xml:space="preserve"> </w:t>
      </w:r>
      <w:r w:rsidR="004E3112" w:rsidRPr="004E3112">
        <w:rPr>
          <w:b/>
          <w:sz w:val="32"/>
          <w:szCs w:val="32"/>
        </w:rPr>
        <w:t>Промышленное производство</w:t>
      </w:r>
    </w:p>
    <w:p w:rsidR="00FD51B8" w:rsidRPr="001F5B3F" w:rsidRDefault="00FD51B8" w:rsidP="00FD51B8">
      <w:pPr>
        <w:rPr>
          <w:color w:val="FF0000"/>
          <w:sz w:val="28"/>
          <w:szCs w:val="28"/>
        </w:rPr>
      </w:pPr>
    </w:p>
    <w:p w:rsidR="00A6520B" w:rsidRPr="00E962C0" w:rsidRDefault="00A6520B" w:rsidP="00A6520B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Расчет прогноза по разделу «Промышленное производство»</w:t>
      </w:r>
      <w:r w:rsidRPr="00EB6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осуществлялся по полному кругу промышленных предприятий, расположенных на территории Кардымовского района.  В </w:t>
      </w:r>
      <w:r w:rsidRPr="00E962C0">
        <w:rPr>
          <w:sz w:val="28"/>
          <w:szCs w:val="28"/>
        </w:rPr>
        <w:t xml:space="preserve">качестве индексов дефляторов были использованы показатели предлагаемых Минэкономразвития России сценарных условий и </w:t>
      </w:r>
      <w:r w:rsidRPr="00E962C0">
        <w:rPr>
          <w:sz w:val="28"/>
          <w:szCs w:val="28"/>
        </w:rPr>
        <w:lastRenderedPageBreak/>
        <w:t>основных макроэкономических параметров социально-экономического развития Российской Федерации на 2018 – 2020 гг.</w:t>
      </w:r>
      <w:r>
        <w:rPr>
          <w:sz w:val="28"/>
          <w:szCs w:val="28"/>
        </w:rPr>
        <w:t xml:space="preserve"> по базовому варианту.</w:t>
      </w:r>
    </w:p>
    <w:p w:rsidR="00A6520B" w:rsidRPr="00140548" w:rsidRDefault="00A6520B" w:rsidP="00A6520B">
      <w:pPr>
        <w:ind w:firstLine="720"/>
        <w:jc w:val="both"/>
        <w:rPr>
          <w:sz w:val="28"/>
          <w:szCs w:val="28"/>
        </w:rPr>
      </w:pPr>
      <w:r w:rsidRPr="00140548">
        <w:rPr>
          <w:sz w:val="28"/>
          <w:szCs w:val="28"/>
        </w:rPr>
        <w:t>По оценке в 201</w:t>
      </w:r>
      <w:r>
        <w:rPr>
          <w:sz w:val="28"/>
          <w:szCs w:val="28"/>
        </w:rPr>
        <w:t>7</w:t>
      </w:r>
      <w:r w:rsidRPr="00140548">
        <w:rPr>
          <w:sz w:val="28"/>
          <w:szCs w:val="28"/>
        </w:rPr>
        <w:t xml:space="preserve"> году рост промышленного производства за счет </w:t>
      </w:r>
      <w:r>
        <w:rPr>
          <w:sz w:val="28"/>
          <w:szCs w:val="28"/>
        </w:rPr>
        <w:t xml:space="preserve">выхода на полную мощность </w:t>
      </w:r>
      <w:r w:rsidRPr="00140548">
        <w:rPr>
          <w:sz w:val="28"/>
          <w:szCs w:val="28"/>
        </w:rPr>
        <w:t xml:space="preserve"> пивоваренного завода составит </w:t>
      </w:r>
      <w:r>
        <w:rPr>
          <w:sz w:val="28"/>
          <w:szCs w:val="28"/>
        </w:rPr>
        <w:t>104,4</w:t>
      </w:r>
      <w:r w:rsidRPr="00140548">
        <w:rPr>
          <w:sz w:val="28"/>
          <w:szCs w:val="28"/>
        </w:rPr>
        <w:t>%.</w:t>
      </w:r>
    </w:p>
    <w:p w:rsidR="00A6520B" w:rsidRPr="00140548" w:rsidRDefault="00A6520B" w:rsidP="00A6520B">
      <w:pPr>
        <w:ind w:firstLine="720"/>
        <w:jc w:val="both"/>
        <w:rPr>
          <w:sz w:val="28"/>
          <w:szCs w:val="28"/>
        </w:rPr>
      </w:pPr>
      <w:r w:rsidRPr="00140548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140548">
        <w:rPr>
          <w:sz w:val="28"/>
          <w:szCs w:val="28"/>
        </w:rPr>
        <w:t>-20</w:t>
      </w:r>
      <w:r>
        <w:rPr>
          <w:sz w:val="28"/>
          <w:szCs w:val="28"/>
        </w:rPr>
        <w:t xml:space="preserve">20 </w:t>
      </w:r>
      <w:r w:rsidR="005C67C3">
        <w:rPr>
          <w:sz w:val="28"/>
          <w:szCs w:val="28"/>
        </w:rPr>
        <w:t xml:space="preserve">годах рост </w:t>
      </w:r>
      <w:r w:rsidRPr="00140548">
        <w:rPr>
          <w:sz w:val="28"/>
          <w:szCs w:val="28"/>
        </w:rPr>
        <w:t>промышленного производства оценивается следующим образом: 201</w:t>
      </w:r>
      <w:r>
        <w:rPr>
          <w:sz w:val="28"/>
          <w:szCs w:val="28"/>
        </w:rPr>
        <w:t>8</w:t>
      </w:r>
      <w:r w:rsidRPr="00140548">
        <w:rPr>
          <w:sz w:val="28"/>
          <w:szCs w:val="28"/>
        </w:rPr>
        <w:t xml:space="preserve"> год- </w:t>
      </w:r>
      <w:r>
        <w:rPr>
          <w:sz w:val="28"/>
          <w:szCs w:val="28"/>
        </w:rPr>
        <w:t>102,7</w:t>
      </w:r>
      <w:r w:rsidRPr="00140548">
        <w:rPr>
          <w:sz w:val="28"/>
          <w:szCs w:val="28"/>
        </w:rPr>
        <w:t>%, 201</w:t>
      </w:r>
      <w:r>
        <w:rPr>
          <w:sz w:val="28"/>
          <w:szCs w:val="28"/>
        </w:rPr>
        <w:t>9</w:t>
      </w:r>
      <w:r w:rsidRPr="00140548">
        <w:rPr>
          <w:sz w:val="28"/>
          <w:szCs w:val="28"/>
        </w:rPr>
        <w:t xml:space="preserve"> год-</w:t>
      </w:r>
      <w:r>
        <w:rPr>
          <w:sz w:val="28"/>
          <w:szCs w:val="28"/>
        </w:rPr>
        <w:t>101,6%, 2020</w:t>
      </w:r>
      <w:r w:rsidRPr="00140548">
        <w:rPr>
          <w:sz w:val="28"/>
          <w:szCs w:val="28"/>
        </w:rPr>
        <w:t xml:space="preserve"> год -</w:t>
      </w:r>
      <w:r>
        <w:rPr>
          <w:sz w:val="28"/>
          <w:szCs w:val="28"/>
        </w:rPr>
        <w:t>106,5</w:t>
      </w:r>
      <w:r w:rsidRPr="00140548">
        <w:rPr>
          <w:sz w:val="28"/>
          <w:szCs w:val="28"/>
        </w:rPr>
        <w:t xml:space="preserve">%. </w:t>
      </w:r>
    </w:p>
    <w:p w:rsidR="00A6520B" w:rsidRPr="00146BC9" w:rsidRDefault="00A6520B" w:rsidP="00A6520B">
      <w:pPr>
        <w:ind w:firstLine="720"/>
        <w:jc w:val="center"/>
        <w:rPr>
          <w:b/>
          <w:sz w:val="28"/>
          <w:szCs w:val="28"/>
        </w:rPr>
      </w:pPr>
    </w:p>
    <w:p w:rsidR="00A6520B" w:rsidRDefault="00A6520B" w:rsidP="00A6520B">
      <w:pPr>
        <w:ind w:firstLine="720"/>
        <w:jc w:val="center"/>
        <w:rPr>
          <w:b/>
          <w:sz w:val="28"/>
          <w:szCs w:val="28"/>
        </w:rPr>
      </w:pPr>
      <w:r w:rsidRPr="00146BC9">
        <w:rPr>
          <w:b/>
          <w:sz w:val="28"/>
          <w:szCs w:val="28"/>
        </w:rPr>
        <w:t>Динамика промышленного производства</w:t>
      </w:r>
    </w:p>
    <w:p w:rsidR="00A6520B" w:rsidRPr="00146BC9" w:rsidRDefault="00A6520B" w:rsidP="00A6520B">
      <w:pPr>
        <w:ind w:firstLine="720"/>
        <w:jc w:val="center"/>
        <w:rPr>
          <w:b/>
          <w:sz w:val="28"/>
          <w:szCs w:val="28"/>
        </w:rPr>
      </w:pPr>
    </w:p>
    <w:p w:rsidR="00A6520B" w:rsidRPr="00EB6413" w:rsidRDefault="00A6520B" w:rsidP="00A6520B">
      <w:pPr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6391275" cy="33528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520B" w:rsidRDefault="00A6520B" w:rsidP="00A6520B">
      <w:pPr>
        <w:ind w:firstLine="720"/>
        <w:jc w:val="both"/>
        <w:rPr>
          <w:b/>
          <w:sz w:val="28"/>
          <w:szCs w:val="28"/>
        </w:rPr>
      </w:pPr>
    </w:p>
    <w:p w:rsidR="00A6520B" w:rsidRPr="00FD475D" w:rsidRDefault="00A6520B" w:rsidP="00A6520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2.3.1. </w:t>
      </w:r>
      <w:r w:rsidRPr="00FD475D">
        <w:rPr>
          <w:b/>
          <w:sz w:val="28"/>
          <w:szCs w:val="28"/>
        </w:rPr>
        <w:t xml:space="preserve">Добыча полезных ископаемых. </w:t>
      </w:r>
    </w:p>
    <w:p w:rsidR="00A6520B" w:rsidRPr="00FD475D" w:rsidRDefault="00A6520B" w:rsidP="00A6520B">
      <w:pPr>
        <w:ind w:firstLine="720"/>
        <w:jc w:val="both"/>
        <w:rPr>
          <w:b/>
          <w:sz w:val="28"/>
          <w:szCs w:val="28"/>
        </w:rPr>
      </w:pPr>
      <w:r w:rsidRPr="00FD475D">
        <w:rPr>
          <w:b/>
          <w:sz w:val="28"/>
          <w:szCs w:val="28"/>
        </w:rPr>
        <w:t xml:space="preserve">            </w:t>
      </w:r>
    </w:p>
    <w:p w:rsidR="00A6520B" w:rsidRDefault="00A6520B" w:rsidP="00A652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Кардымовского района отсутствуют предприятия, осуществляющие </w:t>
      </w:r>
      <w:r w:rsidRPr="00FD475D">
        <w:rPr>
          <w:sz w:val="28"/>
          <w:szCs w:val="28"/>
        </w:rPr>
        <w:t>добычу полезных ископаемых</w:t>
      </w:r>
      <w:r>
        <w:rPr>
          <w:sz w:val="28"/>
          <w:szCs w:val="28"/>
        </w:rPr>
        <w:t>.</w:t>
      </w:r>
    </w:p>
    <w:p w:rsidR="00A6520B" w:rsidRPr="00FD475D" w:rsidRDefault="00A6520B" w:rsidP="00A6520B">
      <w:pPr>
        <w:ind w:firstLine="720"/>
        <w:jc w:val="both"/>
        <w:rPr>
          <w:sz w:val="28"/>
          <w:szCs w:val="28"/>
        </w:rPr>
      </w:pPr>
    </w:p>
    <w:p w:rsidR="00A6520B" w:rsidRDefault="00A6520B" w:rsidP="00A6520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2.3.2. </w:t>
      </w:r>
      <w:r w:rsidRPr="002A1EB0">
        <w:rPr>
          <w:b/>
          <w:sz w:val="28"/>
          <w:szCs w:val="28"/>
        </w:rPr>
        <w:t>Обрабатывающие производства.</w:t>
      </w:r>
      <w:r w:rsidRPr="002A1EB0">
        <w:rPr>
          <w:sz w:val="28"/>
          <w:szCs w:val="28"/>
        </w:rPr>
        <w:t xml:space="preserve"> </w:t>
      </w:r>
    </w:p>
    <w:p w:rsidR="00A6520B" w:rsidRPr="002A1EB0" w:rsidRDefault="00A6520B" w:rsidP="00A6520B">
      <w:pPr>
        <w:ind w:firstLine="720"/>
        <w:jc w:val="both"/>
        <w:rPr>
          <w:sz w:val="28"/>
          <w:szCs w:val="28"/>
        </w:rPr>
      </w:pPr>
    </w:p>
    <w:p w:rsidR="00A6520B" w:rsidRPr="00EB6413" w:rsidRDefault="00A6520B" w:rsidP="00A6520B">
      <w:pPr>
        <w:ind w:firstLine="720"/>
        <w:jc w:val="both"/>
        <w:rPr>
          <w:sz w:val="28"/>
          <w:szCs w:val="28"/>
        </w:rPr>
      </w:pPr>
      <w:r w:rsidRPr="002A1EB0">
        <w:rPr>
          <w:sz w:val="28"/>
          <w:szCs w:val="28"/>
        </w:rPr>
        <w:t>По оценке в 201</w:t>
      </w:r>
      <w:r>
        <w:rPr>
          <w:sz w:val="28"/>
          <w:szCs w:val="28"/>
        </w:rPr>
        <w:t>7</w:t>
      </w:r>
      <w:r w:rsidRPr="002A1EB0">
        <w:rPr>
          <w:sz w:val="28"/>
          <w:szCs w:val="28"/>
        </w:rPr>
        <w:t xml:space="preserve"> году объем отгруженных тов</w:t>
      </w:r>
      <w:r>
        <w:rPr>
          <w:sz w:val="28"/>
          <w:szCs w:val="28"/>
        </w:rPr>
        <w:t>аров, выполненных работ и услуг по разделу «обрабатывающие производства»</w:t>
      </w:r>
      <w:r w:rsidRPr="002A1EB0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6035,6</w:t>
      </w:r>
      <w:r w:rsidRPr="00EB6413">
        <w:rPr>
          <w:sz w:val="28"/>
          <w:szCs w:val="28"/>
        </w:rPr>
        <w:t xml:space="preserve"> млн. рублей, индекс промышленного производства -</w:t>
      </w:r>
      <w:r>
        <w:rPr>
          <w:sz w:val="28"/>
          <w:szCs w:val="28"/>
        </w:rPr>
        <w:t>104,5</w:t>
      </w:r>
      <w:r w:rsidRPr="00EB6413">
        <w:rPr>
          <w:sz w:val="28"/>
          <w:szCs w:val="28"/>
        </w:rPr>
        <w:t xml:space="preserve"> %.</w:t>
      </w:r>
    </w:p>
    <w:p w:rsidR="00A6520B" w:rsidRPr="00EB6413" w:rsidRDefault="00A6520B" w:rsidP="00A6520B">
      <w:pPr>
        <w:ind w:firstLine="720"/>
        <w:jc w:val="both"/>
        <w:rPr>
          <w:sz w:val="28"/>
          <w:szCs w:val="28"/>
        </w:rPr>
      </w:pPr>
      <w:r w:rsidRPr="00365CB4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365CB4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365CB4">
        <w:rPr>
          <w:sz w:val="28"/>
          <w:szCs w:val="28"/>
        </w:rPr>
        <w:t xml:space="preserve"> годах  </w:t>
      </w:r>
      <w:r w:rsidRPr="00365CB4">
        <w:rPr>
          <w:bCs/>
          <w:sz w:val="28"/>
          <w:szCs w:val="28"/>
        </w:rPr>
        <w:t>по обрабатывающим производствам  прогнозируется  наращивание положительной динамики объемов производства,</w:t>
      </w:r>
      <w:r w:rsidRPr="00365CB4">
        <w:rPr>
          <w:sz w:val="28"/>
          <w:szCs w:val="28"/>
        </w:rPr>
        <w:t xml:space="preserve"> индекс промышленного производства составит: </w:t>
      </w:r>
      <w:r w:rsidRPr="00EB64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B641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EB6413">
        <w:rPr>
          <w:sz w:val="28"/>
          <w:szCs w:val="28"/>
        </w:rPr>
        <w:t xml:space="preserve"> </w:t>
      </w:r>
      <w:r>
        <w:rPr>
          <w:sz w:val="28"/>
          <w:szCs w:val="28"/>
        </w:rPr>
        <w:t>102,8</w:t>
      </w:r>
      <w:r w:rsidRPr="00EB6413">
        <w:rPr>
          <w:sz w:val="28"/>
          <w:szCs w:val="28"/>
        </w:rPr>
        <w:t>%, 201</w:t>
      </w:r>
      <w:r>
        <w:rPr>
          <w:sz w:val="28"/>
          <w:szCs w:val="28"/>
        </w:rPr>
        <w:t>9</w:t>
      </w:r>
      <w:r w:rsidRPr="00EB6413">
        <w:rPr>
          <w:sz w:val="28"/>
          <w:szCs w:val="28"/>
        </w:rPr>
        <w:t xml:space="preserve"> год-1</w:t>
      </w:r>
      <w:r>
        <w:rPr>
          <w:sz w:val="28"/>
          <w:szCs w:val="28"/>
        </w:rPr>
        <w:t>01</w:t>
      </w:r>
      <w:r w:rsidRPr="00EB641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B6413">
        <w:rPr>
          <w:sz w:val="28"/>
          <w:szCs w:val="28"/>
        </w:rPr>
        <w:t>%, 20</w:t>
      </w:r>
      <w:r>
        <w:rPr>
          <w:sz w:val="28"/>
          <w:szCs w:val="28"/>
        </w:rPr>
        <w:t xml:space="preserve">20 </w:t>
      </w:r>
      <w:r w:rsidRPr="00EB6413">
        <w:rPr>
          <w:sz w:val="28"/>
          <w:szCs w:val="28"/>
        </w:rPr>
        <w:t>год -</w:t>
      </w:r>
      <w:r>
        <w:rPr>
          <w:sz w:val="28"/>
          <w:szCs w:val="28"/>
        </w:rPr>
        <w:t xml:space="preserve"> </w:t>
      </w:r>
      <w:r w:rsidRPr="00EB6413">
        <w:rPr>
          <w:sz w:val="28"/>
          <w:szCs w:val="28"/>
        </w:rPr>
        <w:t>10</w:t>
      </w:r>
      <w:r>
        <w:rPr>
          <w:sz w:val="28"/>
          <w:szCs w:val="28"/>
        </w:rPr>
        <w:t>6</w:t>
      </w:r>
      <w:r w:rsidRPr="00EB6413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EB6413">
        <w:rPr>
          <w:sz w:val="28"/>
          <w:szCs w:val="28"/>
        </w:rPr>
        <w:t>%.</w:t>
      </w:r>
    </w:p>
    <w:p w:rsidR="00A6520B" w:rsidRPr="000762C4" w:rsidRDefault="00A6520B" w:rsidP="00A6520B">
      <w:pPr>
        <w:ind w:firstLine="720"/>
        <w:jc w:val="both"/>
        <w:rPr>
          <w:color w:val="000000" w:themeColor="text1"/>
          <w:sz w:val="28"/>
          <w:szCs w:val="28"/>
        </w:rPr>
      </w:pPr>
      <w:r w:rsidRPr="000762C4">
        <w:rPr>
          <w:b/>
          <w:i/>
          <w:color w:val="000000" w:themeColor="text1"/>
          <w:sz w:val="28"/>
          <w:szCs w:val="28"/>
        </w:rPr>
        <w:t xml:space="preserve">Производство пищевых продуктов </w:t>
      </w:r>
      <w:r>
        <w:rPr>
          <w:color w:val="000000" w:themeColor="text1"/>
          <w:sz w:val="28"/>
          <w:szCs w:val="28"/>
        </w:rPr>
        <w:t>представлено</w:t>
      </w:r>
      <w:r w:rsidRPr="000762C4">
        <w:rPr>
          <w:color w:val="000000" w:themeColor="text1"/>
          <w:sz w:val="28"/>
          <w:szCs w:val="28"/>
        </w:rPr>
        <w:t xml:space="preserve"> ЗАО «Кардымовский </w:t>
      </w:r>
      <w:proofErr w:type="spellStart"/>
      <w:r w:rsidRPr="000762C4">
        <w:rPr>
          <w:color w:val="000000" w:themeColor="text1"/>
          <w:sz w:val="28"/>
          <w:szCs w:val="28"/>
        </w:rPr>
        <w:t>молконсервкомбинат</w:t>
      </w:r>
      <w:proofErr w:type="spellEnd"/>
      <w:r w:rsidRPr="000762C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A6520B" w:rsidRPr="000762C4" w:rsidRDefault="00A6520B" w:rsidP="00A6520B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762C4">
        <w:rPr>
          <w:i/>
          <w:color w:val="000000" w:themeColor="text1"/>
          <w:sz w:val="28"/>
          <w:szCs w:val="28"/>
        </w:rPr>
        <w:t xml:space="preserve">ЗАО «Кардымовский </w:t>
      </w:r>
      <w:proofErr w:type="spellStart"/>
      <w:r w:rsidRPr="000762C4">
        <w:rPr>
          <w:i/>
          <w:color w:val="000000" w:themeColor="text1"/>
          <w:sz w:val="28"/>
          <w:szCs w:val="28"/>
        </w:rPr>
        <w:t>молочноконсервный</w:t>
      </w:r>
      <w:proofErr w:type="spellEnd"/>
      <w:r w:rsidRPr="000762C4">
        <w:rPr>
          <w:i/>
          <w:color w:val="000000" w:themeColor="text1"/>
          <w:sz w:val="28"/>
          <w:szCs w:val="28"/>
        </w:rPr>
        <w:t xml:space="preserve"> комбинат»</w:t>
      </w:r>
      <w:r w:rsidRPr="000762C4">
        <w:rPr>
          <w:color w:val="000000" w:themeColor="text1"/>
          <w:sz w:val="28"/>
          <w:szCs w:val="28"/>
        </w:rPr>
        <w:t xml:space="preserve"> - старейшее предприятие района, которому в 2012 году исполнилось 100 лет. </w:t>
      </w:r>
    </w:p>
    <w:p w:rsidR="00A6520B" w:rsidRDefault="00A6520B" w:rsidP="00A6520B">
      <w:pPr>
        <w:pStyle w:val="32"/>
        <w:shd w:val="clear" w:color="auto" w:fill="auto"/>
        <w:ind w:left="20" w:right="20" w:firstLine="700"/>
        <w:jc w:val="both"/>
        <w:rPr>
          <w:color w:val="000000" w:themeColor="text1"/>
          <w:sz w:val="28"/>
          <w:szCs w:val="28"/>
        </w:rPr>
      </w:pPr>
      <w:r w:rsidRPr="000762C4">
        <w:rPr>
          <w:color w:val="000000" w:themeColor="text1"/>
          <w:sz w:val="28"/>
          <w:szCs w:val="28"/>
        </w:rPr>
        <w:lastRenderedPageBreak/>
        <w:t>Завод производит молоко сухое цельное и молоко сухое обезжиренное. Среди партнеров завода такие крупные фирмы, как</w:t>
      </w:r>
      <w:r w:rsidR="005C67C3">
        <w:rPr>
          <w:color w:val="000000" w:themeColor="text1"/>
          <w:sz w:val="28"/>
          <w:szCs w:val="28"/>
        </w:rPr>
        <w:t xml:space="preserve"> </w:t>
      </w:r>
      <w:r w:rsidRPr="000762C4">
        <w:rPr>
          <w:color w:val="000000" w:themeColor="text1"/>
          <w:sz w:val="28"/>
          <w:szCs w:val="28"/>
        </w:rPr>
        <w:t xml:space="preserve"> ОАО «КК «</w:t>
      </w:r>
      <w:proofErr w:type="spellStart"/>
      <w:r w:rsidRPr="000762C4">
        <w:rPr>
          <w:color w:val="000000" w:themeColor="text1"/>
          <w:sz w:val="28"/>
          <w:szCs w:val="28"/>
        </w:rPr>
        <w:t>Бабаевский</w:t>
      </w:r>
      <w:proofErr w:type="spellEnd"/>
      <w:r w:rsidRPr="000762C4">
        <w:rPr>
          <w:color w:val="000000" w:themeColor="text1"/>
          <w:sz w:val="28"/>
          <w:szCs w:val="28"/>
        </w:rPr>
        <w:t>», ОАО «Рот-Фронт», ОАО «Красный октябрь», ЗАО «Русский шоколад». Среднесписочная численность работников - 1</w:t>
      </w:r>
      <w:r>
        <w:rPr>
          <w:color w:val="000000" w:themeColor="text1"/>
          <w:sz w:val="28"/>
          <w:szCs w:val="28"/>
        </w:rPr>
        <w:t>46</w:t>
      </w:r>
      <w:r w:rsidRPr="000762C4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>.</w:t>
      </w:r>
    </w:p>
    <w:p w:rsidR="00A6520B" w:rsidRDefault="00A6520B" w:rsidP="00A6520B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 оценке в </w:t>
      </w:r>
      <w:r w:rsidRPr="00021020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7</w:t>
      </w:r>
      <w:r w:rsidRPr="00021020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и</w:t>
      </w:r>
      <w:r w:rsidRPr="00021020">
        <w:rPr>
          <w:color w:val="000000" w:themeColor="text1"/>
          <w:sz w:val="28"/>
          <w:szCs w:val="28"/>
        </w:rPr>
        <w:t xml:space="preserve">ндекс промышленного производства  по  </w:t>
      </w:r>
      <w:r>
        <w:rPr>
          <w:color w:val="000000" w:themeColor="text1"/>
          <w:sz w:val="28"/>
          <w:szCs w:val="28"/>
        </w:rPr>
        <w:t xml:space="preserve">данному </w:t>
      </w:r>
      <w:r w:rsidRPr="00021020">
        <w:rPr>
          <w:color w:val="000000" w:themeColor="text1"/>
          <w:sz w:val="28"/>
          <w:szCs w:val="28"/>
        </w:rPr>
        <w:t>виду экономической деятельности</w:t>
      </w:r>
      <w:r>
        <w:rPr>
          <w:color w:val="000000" w:themeColor="text1"/>
          <w:sz w:val="28"/>
          <w:szCs w:val="28"/>
        </w:rPr>
        <w:t xml:space="preserve"> сложится на уровне 104,4%,</w:t>
      </w:r>
      <w:r w:rsidRPr="00021020">
        <w:rPr>
          <w:color w:val="000000" w:themeColor="text1"/>
          <w:sz w:val="28"/>
          <w:szCs w:val="28"/>
        </w:rPr>
        <w:t xml:space="preserve"> </w:t>
      </w:r>
      <w:r w:rsidRPr="00021020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в среднесрочной перспективе</w:t>
      </w:r>
      <w:r w:rsidRPr="00021020">
        <w:rPr>
          <w:color w:val="000000" w:themeColor="text1"/>
          <w:sz w:val="28"/>
          <w:szCs w:val="28"/>
        </w:rPr>
        <w:t xml:space="preserve"> составит: в 201</w:t>
      </w:r>
      <w:r>
        <w:rPr>
          <w:color w:val="000000" w:themeColor="text1"/>
          <w:sz w:val="28"/>
          <w:szCs w:val="28"/>
        </w:rPr>
        <w:t xml:space="preserve">8 </w:t>
      </w:r>
      <w:r w:rsidRPr="00021020">
        <w:rPr>
          <w:color w:val="000000" w:themeColor="text1"/>
          <w:sz w:val="28"/>
          <w:szCs w:val="28"/>
        </w:rPr>
        <w:t>году-</w:t>
      </w:r>
      <w:r>
        <w:rPr>
          <w:sz w:val="28"/>
          <w:szCs w:val="28"/>
        </w:rPr>
        <w:t>103,4</w:t>
      </w:r>
      <w:r w:rsidRPr="00021020">
        <w:rPr>
          <w:sz w:val="28"/>
          <w:szCs w:val="28"/>
        </w:rPr>
        <w:t>%,  в 201</w:t>
      </w:r>
      <w:r>
        <w:rPr>
          <w:sz w:val="28"/>
          <w:szCs w:val="28"/>
        </w:rPr>
        <w:t>9</w:t>
      </w:r>
      <w:r w:rsidRPr="00021020">
        <w:rPr>
          <w:sz w:val="28"/>
          <w:szCs w:val="28"/>
        </w:rPr>
        <w:t xml:space="preserve"> году -</w:t>
      </w:r>
      <w:r>
        <w:rPr>
          <w:sz w:val="28"/>
          <w:szCs w:val="28"/>
        </w:rPr>
        <w:t>103,5</w:t>
      </w:r>
      <w:r w:rsidRPr="00021020">
        <w:rPr>
          <w:sz w:val="28"/>
          <w:szCs w:val="28"/>
        </w:rPr>
        <w:t>%, в 20</w:t>
      </w:r>
      <w:r>
        <w:rPr>
          <w:sz w:val="28"/>
          <w:szCs w:val="28"/>
        </w:rPr>
        <w:t>20</w:t>
      </w:r>
      <w:r w:rsidRPr="00021020">
        <w:rPr>
          <w:sz w:val="28"/>
          <w:szCs w:val="28"/>
        </w:rPr>
        <w:t xml:space="preserve"> году -</w:t>
      </w:r>
      <w:r>
        <w:rPr>
          <w:sz w:val="28"/>
          <w:szCs w:val="28"/>
        </w:rPr>
        <w:t>102,9</w:t>
      </w:r>
      <w:r w:rsidRPr="00021020">
        <w:rPr>
          <w:sz w:val="28"/>
          <w:szCs w:val="28"/>
        </w:rPr>
        <w:t>%.</w:t>
      </w:r>
    </w:p>
    <w:p w:rsidR="00A6520B" w:rsidRDefault="00A6520B" w:rsidP="00A6520B">
      <w:pPr>
        <w:pStyle w:val="32"/>
        <w:shd w:val="clear" w:color="auto" w:fill="auto"/>
        <w:ind w:left="20" w:right="20" w:firstLine="700"/>
        <w:jc w:val="both"/>
        <w:rPr>
          <w:b/>
          <w:i/>
          <w:color w:val="000000" w:themeColor="text1"/>
          <w:sz w:val="28"/>
          <w:szCs w:val="28"/>
        </w:rPr>
      </w:pPr>
      <w:r w:rsidRPr="000762C4">
        <w:rPr>
          <w:b/>
          <w:i/>
          <w:color w:val="000000" w:themeColor="text1"/>
          <w:sz w:val="28"/>
          <w:szCs w:val="28"/>
        </w:rPr>
        <w:t>Производство</w:t>
      </w:r>
      <w:r>
        <w:rPr>
          <w:b/>
          <w:i/>
          <w:color w:val="000000" w:themeColor="text1"/>
          <w:sz w:val="28"/>
          <w:szCs w:val="28"/>
        </w:rPr>
        <w:t xml:space="preserve"> напитков.</w:t>
      </w:r>
    </w:p>
    <w:p w:rsidR="00A6520B" w:rsidRDefault="00A6520B" w:rsidP="00A6520B">
      <w:pPr>
        <w:pStyle w:val="32"/>
        <w:shd w:val="clear" w:color="auto" w:fill="auto"/>
        <w:ind w:left="20" w:right="20" w:firstLine="700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Представителем данного вида экономической деятельности является                  </w:t>
      </w:r>
      <w:r w:rsidRPr="00E41077">
        <w:rPr>
          <w:i/>
          <w:color w:val="000000" w:themeColor="text1"/>
          <w:sz w:val="28"/>
          <w:szCs w:val="28"/>
        </w:rPr>
        <w:t>ООО «Варница»</w:t>
      </w:r>
      <w:r w:rsidRPr="00B2090B">
        <w:rPr>
          <w:i/>
          <w:color w:val="000000" w:themeColor="text1"/>
          <w:sz w:val="28"/>
          <w:szCs w:val="28"/>
        </w:rPr>
        <w:t xml:space="preserve"> -</w:t>
      </w:r>
      <w:r w:rsidRPr="004D43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014024">
        <w:rPr>
          <w:bCs/>
          <w:sz w:val="28"/>
          <w:szCs w:val="28"/>
        </w:rPr>
        <w:t>авод по производству пива и безалкогольных напитков</w:t>
      </w:r>
      <w:r>
        <w:rPr>
          <w:bCs/>
          <w:sz w:val="28"/>
          <w:szCs w:val="28"/>
        </w:rPr>
        <w:t>. Производит  квас, пиво, лимонад.</w:t>
      </w:r>
    </w:p>
    <w:p w:rsidR="00A6520B" w:rsidRPr="00F26E37" w:rsidRDefault="00A6520B" w:rsidP="00A6520B">
      <w:pPr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F26E37">
        <w:rPr>
          <w:bCs/>
          <w:sz w:val="28"/>
          <w:szCs w:val="28"/>
        </w:rPr>
        <w:t>Вся продукция производится на современном технологическом  оборудовании мировых производителей из Чехии, Германии и Швейцарии и соответствует  самым высоким экологическим стандартам</w:t>
      </w:r>
      <w:r w:rsidRPr="00F26E37">
        <w:rPr>
          <w:sz w:val="28"/>
          <w:szCs w:val="28"/>
        </w:rPr>
        <w:t xml:space="preserve">. </w:t>
      </w:r>
      <w:r w:rsidRPr="00F26E37">
        <w:rPr>
          <w:bCs/>
          <w:iCs/>
          <w:sz w:val="28"/>
          <w:szCs w:val="28"/>
        </w:rPr>
        <w:t xml:space="preserve"> </w:t>
      </w:r>
    </w:p>
    <w:p w:rsidR="00A6520B" w:rsidRDefault="00A6520B" w:rsidP="00A6520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26E37">
        <w:rPr>
          <w:bCs/>
          <w:iCs/>
          <w:sz w:val="28"/>
          <w:szCs w:val="28"/>
        </w:rPr>
        <w:t>Предприятие имеет собственную разветвленную сеть розничных магазинов по всей Смоленской области. На сегодняшний день  открыто  около 200 торговых объектов.</w:t>
      </w:r>
    </w:p>
    <w:p w:rsidR="00A6520B" w:rsidRPr="00E9564B" w:rsidRDefault="00A6520B" w:rsidP="00A6520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Среднесписочная численность работников - </w:t>
      </w:r>
      <w:r>
        <w:rPr>
          <w:sz w:val="28"/>
          <w:szCs w:val="28"/>
        </w:rPr>
        <w:t>291 человек.</w:t>
      </w:r>
      <w:r>
        <w:rPr>
          <w:color w:val="000000"/>
          <w:sz w:val="28"/>
          <w:szCs w:val="28"/>
        </w:rPr>
        <w:t xml:space="preserve">  </w:t>
      </w:r>
      <w:r w:rsidRPr="00E9564B">
        <w:rPr>
          <w:sz w:val="28"/>
          <w:szCs w:val="28"/>
        </w:rPr>
        <w:t xml:space="preserve">В </w:t>
      </w:r>
      <w:r>
        <w:rPr>
          <w:sz w:val="28"/>
          <w:szCs w:val="28"/>
        </w:rPr>
        <w:t>2016</w:t>
      </w:r>
      <w:r w:rsidRPr="00E9564B">
        <w:rPr>
          <w:sz w:val="28"/>
          <w:szCs w:val="28"/>
        </w:rPr>
        <w:t xml:space="preserve"> году предприятие увеличи</w:t>
      </w:r>
      <w:r>
        <w:rPr>
          <w:sz w:val="28"/>
          <w:szCs w:val="28"/>
        </w:rPr>
        <w:t>ло</w:t>
      </w:r>
      <w:r w:rsidRPr="00E9564B">
        <w:rPr>
          <w:sz w:val="28"/>
          <w:szCs w:val="28"/>
        </w:rPr>
        <w:t xml:space="preserve">  объем производства в </w:t>
      </w:r>
      <w:r>
        <w:rPr>
          <w:sz w:val="28"/>
          <w:szCs w:val="28"/>
        </w:rPr>
        <w:t>2</w:t>
      </w:r>
      <w:r w:rsidRPr="00E9564B">
        <w:rPr>
          <w:sz w:val="28"/>
          <w:szCs w:val="28"/>
        </w:rPr>
        <w:t xml:space="preserve"> раза</w:t>
      </w:r>
      <w:r>
        <w:rPr>
          <w:sz w:val="28"/>
          <w:szCs w:val="28"/>
        </w:rPr>
        <w:t>, в 2017 году выйдет на полную мощность.</w:t>
      </w:r>
    </w:p>
    <w:p w:rsidR="00A6520B" w:rsidRDefault="00A6520B" w:rsidP="00A6520B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</w:t>
      </w:r>
      <w:r>
        <w:rPr>
          <w:sz w:val="28"/>
          <w:szCs w:val="28"/>
        </w:rPr>
        <w:t xml:space="preserve">  в</w:t>
      </w:r>
      <w:r w:rsidRPr="00021020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7</w:t>
      </w:r>
      <w:r w:rsidRPr="00021020">
        <w:rPr>
          <w:color w:val="000000" w:themeColor="text1"/>
          <w:sz w:val="28"/>
          <w:szCs w:val="28"/>
        </w:rPr>
        <w:t xml:space="preserve"> году по оценке производство по  виду экономической деятельности </w:t>
      </w:r>
      <w:r w:rsidRPr="00021020">
        <w:rPr>
          <w:b/>
          <w:i/>
          <w:color w:val="000000" w:themeColor="text1"/>
          <w:sz w:val="28"/>
          <w:szCs w:val="28"/>
        </w:rPr>
        <w:t xml:space="preserve"> </w:t>
      </w:r>
      <w:r w:rsidRPr="00021020">
        <w:rPr>
          <w:color w:val="000000" w:themeColor="text1"/>
          <w:sz w:val="28"/>
          <w:szCs w:val="28"/>
        </w:rPr>
        <w:t xml:space="preserve">«производство </w:t>
      </w:r>
      <w:r>
        <w:rPr>
          <w:color w:val="000000" w:themeColor="text1"/>
          <w:sz w:val="28"/>
          <w:szCs w:val="28"/>
        </w:rPr>
        <w:t>напитков</w:t>
      </w:r>
      <w:r w:rsidRPr="00021020">
        <w:rPr>
          <w:color w:val="000000" w:themeColor="text1"/>
          <w:sz w:val="28"/>
          <w:szCs w:val="28"/>
        </w:rPr>
        <w:t xml:space="preserve">» увеличится </w:t>
      </w:r>
      <w:r>
        <w:rPr>
          <w:color w:val="000000" w:themeColor="text1"/>
          <w:sz w:val="28"/>
          <w:szCs w:val="28"/>
        </w:rPr>
        <w:t>на 0,1% в сопоставимых ценах,  а в среднесрочной перспективе и</w:t>
      </w:r>
      <w:r w:rsidRPr="00021020">
        <w:rPr>
          <w:color w:val="000000" w:themeColor="text1"/>
          <w:sz w:val="28"/>
          <w:szCs w:val="28"/>
        </w:rPr>
        <w:t xml:space="preserve">ндекс промышленного производства </w:t>
      </w:r>
      <w:r>
        <w:rPr>
          <w:color w:val="000000" w:themeColor="text1"/>
          <w:sz w:val="28"/>
          <w:szCs w:val="28"/>
        </w:rPr>
        <w:t xml:space="preserve"> </w:t>
      </w:r>
      <w:r w:rsidRPr="00021020">
        <w:rPr>
          <w:color w:val="000000" w:themeColor="text1"/>
          <w:sz w:val="28"/>
          <w:szCs w:val="28"/>
        </w:rPr>
        <w:t>составит: в 201</w:t>
      </w:r>
      <w:r>
        <w:rPr>
          <w:color w:val="000000" w:themeColor="text1"/>
          <w:sz w:val="28"/>
          <w:szCs w:val="28"/>
        </w:rPr>
        <w:t xml:space="preserve">8 </w:t>
      </w:r>
      <w:r w:rsidRPr="00021020">
        <w:rPr>
          <w:color w:val="000000" w:themeColor="text1"/>
          <w:sz w:val="28"/>
          <w:szCs w:val="28"/>
        </w:rPr>
        <w:t>году-</w:t>
      </w:r>
      <w:r>
        <w:rPr>
          <w:sz w:val="28"/>
          <w:szCs w:val="28"/>
        </w:rPr>
        <w:t>100,7</w:t>
      </w:r>
      <w:r w:rsidRPr="00021020">
        <w:rPr>
          <w:sz w:val="28"/>
          <w:szCs w:val="28"/>
        </w:rPr>
        <w:t>%,  в 201</w:t>
      </w:r>
      <w:r>
        <w:rPr>
          <w:sz w:val="28"/>
          <w:szCs w:val="28"/>
        </w:rPr>
        <w:t>9</w:t>
      </w:r>
      <w:r w:rsidRPr="00021020">
        <w:rPr>
          <w:sz w:val="28"/>
          <w:szCs w:val="28"/>
        </w:rPr>
        <w:t xml:space="preserve"> году -</w:t>
      </w:r>
      <w:r>
        <w:rPr>
          <w:sz w:val="28"/>
          <w:szCs w:val="28"/>
        </w:rPr>
        <w:t>100,4%</w:t>
      </w:r>
      <w:r w:rsidRPr="00021020">
        <w:rPr>
          <w:sz w:val="28"/>
          <w:szCs w:val="28"/>
        </w:rPr>
        <w:t>, в 20</w:t>
      </w:r>
      <w:r>
        <w:rPr>
          <w:sz w:val="28"/>
          <w:szCs w:val="28"/>
        </w:rPr>
        <w:t>20</w:t>
      </w:r>
      <w:r w:rsidRPr="00021020">
        <w:rPr>
          <w:sz w:val="28"/>
          <w:szCs w:val="28"/>
        </w:rPr>
        <w:t xml:space="preserve"> году -</w:t>
      </w:r>
      <w:r>
        <w:rPr>
          <w:sz w:val="28"/>
          <w:szCs w:val="28"/>
        </w:rPr>
        <w:t>100,8</w:t>
      </w:r>
      <w:r w:rsidRPr="00021020">
        <w:rPr>
          <w:sz w:val="28"/>
          <w:szCs w:val="28"/>
        </w:rPr>
        <w:t>%.</w:t>
      </w:r>
    </w:p>
    <w:p w:rsidR="00A6520B" w:rsidRPr="00D7745C" w:rsidRDefault="00A6520B" w:rsidP="00A6520B">
      <w:pPr>
        <w:pStyle w:val="3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D7745C">
        <w:rPr>
          <w:b/>
          <w:i/>
          <w:sz w:val="28"/>
          <w:szCs w:val="28"/>
        </w:rPr>
        <w:t>Производство готовых металлических изделий</w:t>
      </w:r>
      <w:r>
        <w:rPr>
          <w:b/>
          <w:i/>
          <w:sz w:val="28"/>
          <w:szCs w:val="28"/>
        </w:rPr>
        <w:t xml:space="preserve">, кроме машин и оборудования </w:t>
      </w:r>
      <w:r>
        <w:rPr>
          <w:sz w:val="28"/>
          <w:szCs w:val="28"/>
        </w:rPr>
        <w:t xml:space="preserve"> представлено </w:t>
      </w:r>
      <w:r w:rsidRPr="00D7745C">
        <w:rPr>
          <w:sz w:val="28"/>
          <w:szCs w:val="28"/>
        </w:rPr>
        <w:t>предприяти</w:t>
      </w:r>
      <w:r>
        <w:rPr>
          <w:sz w:val="28"/>
          <w:szCs w:val="28"/>
        </w:rPr>
        <w:t>ями</w:t>
      </w:r>
      <w:r w:rsidRPr="00D7745C">
        <w:rPr>
          <w:sz w:val="28"/>
          <w:szCs w:val="28"/>
        </w:rPr>
        <w:t xml:space="preserve"> ООО «Бел-Креп»</w:t>
      </w:r>
      <w:r>
        <w:rPr>
          <w:sz w:val="28"/>
          <w:szCs w:val="28"/>
        </w:rPr>
        <w:t xml:space="preserve"> и ООО «Арсенал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»</w:t>
      </w:r>
      <w:r w:rsidRPr="00D7745C">
        <w:rPr>
          <w:sz w:val="28"/>
          <w:szCs w:val="28"/>
        </w:rPr>
        <w:t xml:space="preserve">.  </w:t>
      </w:r>
    </w:p>
    <w:p w:rsidR="00A6520B" w:rsidRDefault="00A6520B" w:rsidP="00A6520B">
      <w:pPr>
        <w:pStyle w:val="3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1053D7">
        <w:rPr>
          <w:bCs/>
          <w:i/>
          <w:iCs/>
          <w:spacing w:val="-1"/>
          <w:sz w:val="28"/>
          <w:szCs w:val="28"/>
          <w:shd w:val="clear" w:color="auto" w:fill="FFFFFF"/>
        </w:rPr>
        <w:t>ООО «Бел-Креп»-</w:t>
      </w:r>
      <w:r w:rsidRPr="001053D7">
        <w:rPr>
          <w:b/>
          <w:bCs/>
          <w:i/>
          <w:iCs/>
          <w:spacing w:val="-1"/>
          <w:sz w:val="28"/>
          <w:szCs w:val="28"/>
          <w:shd w:val="clear" w:color="auto" w:fill="FFFFFF"/>
        </w:rPr>
        <w:t xml:space="preserve"> </w:t>
      </w:r>
      <w:r w:rsidRPr="001053D7">
        <w:rPr>
          <w:bCs/>
          <w:iCs/>
          <w:spacing w:val="-1"/>
          <w:sz w:val="28"/>
          <w:szCs w:val="28"/>
          <w:shd w:val="clear" w:color="auto" w:fill="FFFFFF"/>
        </w:rPr>
        <w:t>производит  металлические крепежные изделия.</w:t>
      </w:r>
      <w:r w:rsidRPr="001053D7">
        <w:rPr>
          <w:sz w:val="28"/>
          <w:szCs w:val="28"/>
        </w:rPr>
        <w:t xml:space="preserve"> Среднесписочная численность работников</w:t>
      </w:r>
      <w:r w:rsidRPr="00D412E7">
        <w:rPr>
          <w:color w:val="FF0000"/>
          <w:sz w:val="28"/>
          <w:szCs w:val="28"/>
        </w:rPr>
        <w:t xml:space="preserve"> </w:t>
      </w:r>
      <w:r w:rsidRPr="00285603">
        <w:rPr>
          <w:sz w:val="28"/>
          <w:szCs w:val="28"/>
        </w:rPr>
        <w:t>– 1</w:t>
      </w:r>
      <w:r>
        <w:rPr>
          <w:sz w:val="28"/>
          <w:szCs w:val="28"/>
        </w:rPr>
        <w:t>7</w:t>
      </w:r>
      <w:r w:rsidRPr="00D412E7">
        <w:rPr>
          <w:color w:val="FF0000"/>
          <w:sz w:val="28"/>
          <w:szCs w:val="28"/>
        </w:rPr>
        <w:t xml:space="preserve"> </w:t>
      </w:r>
      <w:r w:rsidRPr="00F1731B">
        <w:rPr>
          <w:sz w:val="28"/>
          <w:szCs w:val="28"/>
        </w:rPr>
        <w:t xml:space="preserve">человек. </w:t>
      </w:r>
    </w:p>
    <w:p w:rsidR="00A6520B" w:rsidRPr="005046F4" w:rsidRDefault="00A6520B" w:rsidP="00A6520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35104">
        <w:rPr>
          <w:i/>
          <w:sz w:val="28"/>
          <w:szCs w:val="28"/>
        </w:rPr>
        <w:t>ООО «Арсенал</w:t>
      </w:r>
      <w:r w:rsidR="00135104" w:rsidRPr="00135104">
        <w:rPr>
          <w:i/>
          <w:sz w:val="28"/>
          <w:szCs w:val="28"/>
        </w:rPr>
        <w:t xml:space="preserve"> </w:t>
      </w:r>
      <w:proofErr w:type="gramStart"/>
      <w:r w:rsidRPr="00135104">
        <w:rPr>
          <w:i/>
          <w:sz w:val="28"/>
          <w:szCs w:val="28"/>
        </w:rPr>
        <w:t>СТ</w:t>
      </w:r>
      <w:proofErr w:type="gramEnd"/>
      <w:r w:rsidRPr="00135104">
        <w:rPr>
          <w:i/>
          <w:sz w:val="28"/>
          <w:szCs w:val="28"/>
        </w:rPr>
        <w:t>»</w:t>
      </w:r>
      <w:r w:rsidRPr="00135104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к</w:t>
      </w:r>
      <w:r w:rsidRPr="005046F4">
        <w:rPr>
          <w:bCs/>
          <w:iCs/>
          <w:sz w:val="28"/>
          <w:szCs w:val="28"/>
        </w:rPr>
        <w:t>рупнейши</w:t>
      </w:r>
      <w:r>
        <w:rPr>
          <w:bCs/>
          <w:iCs/>
          <w:sz w:val="28"/>
          <w:szCs w:val="28"/>
        </w:rPr>
        <w:t>м</w:t>
      </w:r>
      <w:r w:rsidRPr="005046F4">
        <w:rPr>
          <w:bCs/>
          <w:iCs/>
          <w:sz w:val="28"/>
          <w:szCs w:val="28"/>
        </w:rPr>
        <w:t xml:space="preserve"> производител</w:t>
      </w:r>
      <w:r>
        <w:rPr>
          <w:bCs/>
          <w:iCs/>
          <w:sz w:val="28"/>
          <w:szCs w:val="28"/>
        </w:rPr>
        <w:t>ем</w:t>
      </w:r>
      <w:r w:rsidRPr="005046F4">
        <w:rPr>
          <w:bCs/>
          <w:iCs/>
          <w:sz w:val="28"/>
          <w:szCs w:val="28"/>
        </w:rPr>
        <w:t xml:space="preserve"> строительных конструкций и изделий из тонколистовой стали в Восточной Европе.</w:t>
      </w:r>
    </w:p>
    <w:p w:rsidR="00A6520B" w:rsidRDefault="00A6520B" w:rsidP="00A6520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2706E">
        <w:rPr>
          <w:bCs/>
          <w:sz w:val="28"/>
          <w:szCs w:val="28"/>
        </w:rPr>
        <w:t>Компания занимается обработкой тонколистового металла, производством металлоконструкций и активно продвигает технологию строительства быстровозводимых домов на основе легких стальных конструкций.</w:t>
      </w:r>
    </w:p>
    <w:p w:rsidR="00A6520B" w:rsidRPr="00724F8B" w:rsidRDefault="00A6520B" w:rsidP="00A6520B">
      <w:pPr>
        <w:pStyle w:val="a8"/>
        <w:tabs>
          <w:tab w:val="center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E568C2">
        <w:rPr>
          <w:rFonts w:ascii="Times New Roman" w:hAnsi="Times New Roman"/>
          <w:sz w:val="28"/>
          <w:szCs w:val="28"/>
        </w:rPr>
        <w:t xml:space="preserve">Среднесписочная численность работников - </w:t>
      </w:r>
      <w:r>
        <w:rPr>
          <w:rFonts w:ascii="Times New Roman" w:hAnsi="Times New Roman"/>
          <w:sz w:val="28"/>
          <w:szCs w:val="28"/>
        </w:rPr>
        <w:t>28</w:t>
      </w:r>
      <w:r w:rsidRPr="00285603">
        <w:rPr>
          <w:rFonts w:ascii="Times New Roman" w:hAnsi="Times New Roman"/>
          <w:sz w:val="28"/>
          <w:szCs w:val="28"/>
        </w:rPr>
        <w:t xml:space="preserve"> </w:t>
      </w:r>
      <w:r w:rsidRPr="00E568C2">
        <w:rPr>
          <w:rFonts w:ascii="Times New Roman" w:hAnsi="Times New Roman"/>
          <w:sz w:val="28"/>
          <w:szCs w:val="28"/>
        </w:rPr>
        <w:t xml:space="preserve">человек. </w:t>
      </w:r>
    </w:p>
    <w:p w:rsidR="00A6520B" w:rsidRDefault="00A6520B" w:rsidP="00A6520B">
      <w:pPr>
        <w:ind w:firstLine="720"/>
        <w:jc w:val="both"/>
        <w:rPr>
          <w:sz w:val="28"/>
          <w:szCs w:val="28"/>
        </w:rPr>
      </w:pPr>
      <w:r w:rsidRPr="00533B80">
        <w:rPr>
          <w:sz w:val="28"/>
          <w:szCs w:val="28"/>
        </w:rPr>
        <w:t>По оценке в 201</w:t>
      </w:r>
      <w:r>
        <w:rPr>
          <w:sz w:val="28"/>
          <w:szCs w:val="28"/>
        </w:rPr>
        <w:t>7</w:t>
      </w:r>
      <w:r w:rsidRPr="00533B8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за счет увеличения производственных мощностей предприятием ООО «</w:t>
      </w:r>
      <w:r w:rsidRPr="00135104">
        <w:rPr>
          <w:sz w:val="28"/>
          <w:szCs w:val="28"/>
        </w:rPr>
        <w:t xml:space="preserve">Арсенал </w:t>
      </w:r>
      <w:proofErr w:type="gramStart"/>
      <w:r w:rsidRPr="00135104">
        <w:rPr>
          <w:sz w:val="28"/>
          <w:szCs w:val="28"/>
        </w:rPr>
        <w:t>СТ</w:t>
      </w:r>
      <w:proofErr w:type="gramEnd"/>
      <w:r w:rsidRPr="00135104">
        <w:rPr>
          <w:sz w:val="28"/>
          <w:szCs w:val="28"/>
        </w:rPr>
        <w:t>» индекс</w:t>
      </w:r>
      <w:r>
        <w:rPr>
          <w:sz w:val="28"/>
          <w:szCs w:val="28"/>
        </w:rPr>
        <w:t xml:space="preserve"> промышленного производства </w:t>
      </w:r>
      <w:r w:rsidRPr="00533B80">
        <w:rPr>
          <w:sz w:val="28"/>
          <w:szCs w:val="28"/>
        </w:rPr>
        <w:t xml:space="preserve"> по данному виду экономической деятельности </w:t>
      </w:r>
      <w:r>
        <w:rPr>
          <w:sz w:val="28"/>
          <w:szCs w:val="28"/>
        </w:rPr>
        <w:t xml:space="preserve">составит </w:t>
      </w:r>
      <w:r w:rsidRPr="00533B80">
        <w:rPr>
          <w:sz w:val="28"/>
          <w:szCs w:val="28"/>
        </w:rPr>
        <w:t xml:space="preserve"> </w:t>
      </w:r>
      <w:r>
        <w:rPr>
          <w:sz w:val="28"/>
          <w:szCs w:val="28"/>
        </w:rPr>
        <w:t>105,5</w:t>
      </w:r>
      <w:r w:rsidRPr="00533B80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 </w:t>
      </w:r>
      <w:r w:rsidRPr="00533B80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533B80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533B80">
        <w:rPr>
          <w:sz w:val="28"/>
          <w:szCs w:val="28"/>
        </w:rPr>
        <w:t xml:space="preserve"> годах индекс промышленного производства</w:t>
      </w:r>
      <w:r w:rsidR="005C67C3">
        <w:rPr>
          <w:sz w:val="28"/>
          <w:szCs w:val="28"/>
        </w:rPr>
        <w:t xml:space="preserve"> </w:t>
      </w:r>
      <w:r w:rsidRPr="00533B80">
        <w:rPr>
          <w:sz w:val="28"/>
          <w:szCs w:val="28"/>
        </w:rPr>
        <w:t>прогнозируется следующим образом: 201</w:t>
      </w:r>
      <w:r>
        <w:rPr>
          <w:sz w:val="28"/>
          <w:szCs w:val="28"/>
        </w:rPr>
        <w:t>8</w:t>
      </w:r>
      <w:r w:rsidRPr="00533B80">
        <w:rPr>
          <w:sz w:val="28"/>
          <w:szCs w:val="28"/>
        </w:rPr>
        <w:t xml:space="preserve"> год-</w:t>
      </w:r>
      <w:r>
        <w:rPr>
          <w:sz w:val="28"/>
          <w:szCs w:val="28"/>
        </w:rPr>
        <w:t xml:space="preserve"> 105,0</w:t>
      </w:r>
      <w:r w:rsidRPr="00533B80">
        <w:rPr>
          <w:sz w:val="28"/>
          <w:szCs w:val="28"/>
        </w:rPr>
        <w:t>%,  201</w:t>
      </w:r>
      <w:r>
        <w:rPr>
          <w:sz w:val="28"/>
          <w:szCs w:val="28"/>
        </w:rPr>
        <w:t>8</w:t>
      </w:r>
      <w:r w:rsidRPr="00533B80">
        <w:rPr>
          <w:sz w:val="28"/>
          <w:szCs w:val="28"/>
        </w:rPr>
        <w:t xml:space="preserve"> год- </w:t>
      </w:r>
      <w:r>
        <w:rPr>
          <w:sz w:val="28"/>
          <w:szCs w:val="28"/>
        </w:rPr>
        <w:t>104,1</w:t>
      </w:r>
      <w:r w:rsidRPr="00533B80">
        <w:rPr>
          <w:sz w:val="28"/>
          <w:szCs w:val="28"/>
        </w:rPr>
        <w:t>%, в 201</w:t>
      </w:r>
      <w:r>
        <w:rPr>
          <w:sz w:val="28"/>
          <w:szCs w:val="28"/>
        </w:rPr>
        <w:t xml:space="preserve">9 </w:t>
      </w:r>
      <w:r w:rsidRPr="00533B80">
        <w:rPr>
          <w:sz w:val="28"/>
          <w:szCs w:val="28"/>
        </w:rPr>
        <w:t xml:space="preserve">год- </w:t>
      </w:r>
      <w:r>
        <w:rPr>
          <w:sz w:val="28"/>
          <w:szCs w:val="28"/>
        </w:rPr>
        <w:t>104,7</w:t>
      </w:r>
      <w:r w:rsidRPr="00533B80">
        <w:rPr>
          <w:sz w:val="28"/>
          <w:szCs w:val="28"/>
        </w:rPr>
        <w:t>%.</w:t>
      </w:r>
    </w:p>
    <w:p w:rsidR="002467AE" w:rsidRDefault="002467AE" w:rsidP="00A6520B">
      <w:pPr>
        <w:ind w:firstLine="720"/>
        <w:jc w:val="both"/>
        <w:rPr>
          <w:sz w:val="28"/>
          <w:szCs w:val="28"/>
        </w:rPr>
      </w:pPr>
    </w:p>
    <w:p w:rsidR="00B35326" w:rsidRDefault="00B35326" w:rsidP="00A6520B">
      <w:pPr>
        <w:ind w:firstLine="720"/>
        <w:jc w:val="both"/>
        <w:rPr>
          <w:sz w:val="28"/>
          <w:szCs w:val="28"/>
        </w:rPr>
      </w:pPr>
    </w:p>
    <w:p w:rsidR="00B35326" w:rsidRDefault="00B35326" w:rsidP="00A6520B">
      <w:pPr>
        <w:ind w:firstLine="720"/>
        <w:jc w:val="both"/>
        <w:rPr>
          <w:sz w:val="28"/>
          <w:szCs w:val="28"/>
        </w:rPr>
      </w:pPr>
    </w:p>
    <w:p w:rsidR="00A6520B" w:rsidRPr="00FF066F" w:rsidRDefault="00A6520B" w:rsidP="00A6520B">
      <w:pPr>
        <w:ind w:firstLine="720"/>
        <w:jc w:val="both"/>
        <w:rPr>
          <w:rStyle w:val="af9"/>
          <w:sz w:val="28"/>
          <w:szCs w:val="28"/>
        </w:rPr>
      </w:pPr>
      <w:r w:rsidRPr="00FF066F">
        <w:rPr>
          <w:b/>
          <w:i/>
          <w:sz w:val="28"/>
          <w:szCs w:val="28"/>
        </w:rPr>
        <w:lastRenderedPageBreak/>
        <w:t>Производство электр</w:t>
      </w:r>
      <w:r>
        <w:rPr>
          <w:b/>
          <w:i/>
          <w:sz w:val="28"/>
          <w:szCs w:val="28"/>
        </w:rPr>
        <w:t>ическог</w:t>
      </w:r>
      <w:r w:rsidRPr="00FF066F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</w:t>
      </w:r>
      <w:r w:rsidRPr="00FF066F">
        <w:rPr>
          <w:b/>
          <w:i/>
          <w:sz w:val="28"/>
          <w:szCs w:val="28"/>
        </w:rPr>
        <w:t>оборудования</w:t>
      </w:r>
      <w:r>
        <w:rPr>
          <w:b/>
          <w:i/>
          <w:sz w:val="28"/>
          <w:szCs w:val="28"/>
        </w:rPr>
        <w:t>.</w:t>
      </w:r>
      <w:r w:rsidRPr="00FF066F">
        <w:rPr>
          <w:b/>
          <w:i/>
          <w:sz w:val="28"/>
          <w:szCs w:val="28"/>
        </w:rPr>
        <w:t xml:space="preserve">       </w:t>
      </w:r>
      <w:r w:rsidRPr="00FF066F">
        <w:rPr>
          <w:rStyle w:val="af9"/>
          <w:sz w:val="28"/>
          <w:szCs w:val="28"/>
        </w:rPr>
        <w:t xml:space="preserve"> </w:t>
      </w:r>
    </w:p>
    <w:p w:rsidR="00A6520B" w:rsidRDefault="00A6520B" w:rsidP="00A6520B">
      <w:pPr>
        <w:ind w:firstLine="709"/>
        <w:jc w:val="both"/>
        <w:rPr>
          <w:sz w:val="28"/>
          <w:szCs w:val="28"/>
        </w:rPr>
      </w:pPr>
      <w:r w:rsidRPr="00B402C3">
        <w:rPr>
          <w:rStyle w:val="af9"/>
          <w:b w:val="0"/>
          <w:sz w:val="28"/>
          <w:szCs w:val="28"/>
        </w:rPr>
        <w:t>Данный вид экономической деятельности представлен предприятие</w:t>
      </w:r>
      <w:r>
        <w:rPr>
          <w:rStyle w:val="af9"/>
          <w:b w:val="0"/>
          <w:sz w:val="28"/>
          <w:szCs w:val="28"/>
        </w:rPr>
        <w:t>м</w:t>
      </w:r>
      <w:r>
        <w:rPr>
          <w:rStyle w:val="af9"/>
          <w:sz w:val="28"/>
          <w:szCs w:val="28"/>
        </w:rPr>
        <w:t xml:space="preserve">                      </w:t>
      </w:r>
      <w:r w:rsidRPr="00B402C3">
        <w:rPr>
          <w:rStyle w:val="af9"/>
          <w:b w:val="0"/>
          <w:i/>
          <w:sz w:val="28"/>
          <w:szCs w:val="28"/>
        </w:rPr>
        <w:t>ООО «</w:t>
      </w:r>
      <w:proofErr w:type="spellStart"/>
      <w:r w:rsidRPr="00B402C3">
        <w:rPr>
          <w:rStyle w:val="af9"/>
          <w:b w:val="0"/>
          <w:i/>
          <w:sz w:val="28"/>
          <w:szCs w:val="28"/>
        </w:rPr>
        <w:t>БалтЭнергоМаш</w:t>
      </w:r>
      <w:proofErr w:type="spellEnd"/>
      <w:r w:rsidRPr="00B402C3">
        <w:rPr>
          <w:rStyle w:val="af9"/>
          <w:b w:val="0"/>
          <w:i/>
          <w:sz w:val="28"/>
          <w:szCs w:val="28"/>
        </w:rPr>
        <w:t>»</w:t>
      </w:r>
      <w:r>
        <w:rPr>
          <w:sz w:val="28"/>
          <w:szCs w:val="28"/>
        </w:rPr>
        <w:t>, которое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 комплектные трансформаторные подстанции </w:t>
      </w:r>
      <w:r>
        <w:rPr>
          <w:sz w:val="28"/>
          <w:szCs w:val="28"/>
          <w:lang w:val="en-US"/>
        </w:rPr>
        <w:t>GLAR</w:t>
      </w:r>
      <w:r>
        <w:rPr>
          <w:sz w:val="28"/>
          <w:szCs w:val="28"/>
        </w:rPr>
        <w:t xml:space="preserve"> внешней и внутренней установки и электросиловое оборудование. Клиентами компании являются такие крупные структуры, как Администрация Смоленской области, Федеральная служба охраны РФ, Филиал ОАО «МРСК Центра» - «</w:t>
      </w:r>
      <w:proofErr w:type="spellStart"/>
      <w:r>
        <w:rPr>
          <w:sz w:val="28"/>
          <w:szCs w:val="28"/>
        </w:rPr>
        <w:t>Смоленскэнерго</w:t>
      </w:r>
      <w:proofErr w:type="spellEnd"/>
      <w:r>
        <w:rPr>
          <w:sz w:val="28"/>
          <w:szCs w:val="28"/>
        </w:rPr>
        <w:t xml:space="preserve">», Федеральное агентство воздушного транспорта, МТС, Аэрофлот. Среднесписочная численность работников -                            91 человек. </w:t>
      </w:r>
    </w:p>
    <w:p w:rsidR="00A6520B" w:rsidRPr="00B57BFD" w:rsidRDefault="00A6520B" w:rsidP="00A6520B">
      <w:pPr>
        <w:ind w:firstLine="709"/>
        <w:jc w:val="both"/>
      </w:pPr>
      <w:r>
        <w:rPr>
          <w:sz w:val="28"/>
          <w:szCs w:val="28"/>
        </w:rPr>
        <w:t>В 2016 году был построен и введен в эксплуатацию ц</w:t>
      </w:r>
      <w:r w:rsidRPr="00E06662">
        <w:rPr>
          <w:sz w:val="28"/>
          <w:szCs w:val="28"/>
        </w:rPr>
        <w:t>ех металлообработки</w:t>
      </w:r>
      <w:r>
        <w:rPr>
          <w:sz w:val="28"/>
          <w:szCs w:val="28"/>
        </w:rPr>
        <w:t>, приобретена с</w:t>
      </w:r>
      <w:r w:rsidRPr="00E06662">
        <w:rPr>
          <w:sz w:val="28"/>
          <w:szCs w:val="28"/>
        </w:rPr>
        <w:t xml:space="preserve">тационарная </w:t>
      </w:r>
      <w:proofErr w:type="spellStart"/>
      <w:r w:rsidRPr="00E06662">
        <w:rPr>
          <w:sz w:val="28"/>
          <w:szCs w:val="28"/>
        </w:rPr>
        <w:t>металлоформа</w:t>
      </w:r>
      <w:proofErr w:type="spellEnd"/>
      <w:r w:rsidRPr="00E06662">
        <w:rPr>
          <w:sz w:val="28"/>
          <w:szCs w:val="28"/>
        </w:rPr>
        <w:t xml:space="preserve"> для производства кабельной ванны</w:t>
      </w:r>
      <w:r>
        <w:rPr>
          <w:sz w:val="28"/>
          <w:szCs w:val="28"/>
        </w:rPr>
        <w:t xml:space="preserve">, в 2017 году планируется  </w:t>
      </w:r>
      <w:r w:rsidRPr="00E06662">
        <w:rPr>
          <w:sz w:val="28"/>
          <w:szCs w:val="28"/>
        </w:rPr>
        <w:t xml:space="preserve">покупка нового производственного </w:t>
      </w:r>
      <w:r w:rsidRPr="00B57BFD">
        <w:rPr>
          <w:sz w:val="28"/>
          <w:szCs w:val="28"/>
        </w:rPr>
        <w:t>оборудования.</w:t>
      </w:r>
    </w:p>
    <w:p w:rsidR="00A6520B" w:rsidRPr="00DC1B7F" w:rsidRDefault="00A6520B" w:rsidP="00A65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за счет увеличения производственных мощностей предприятием ООО «</w:t>
      </w:r>
      <w:proofErr w:type="spellStart"/>
      <w:r>
        <w:rPr>
          <w:sz w:val="28"/>
          <w:szCs w:val="28"/>
        </w:rPr>
        <w:t>БалтЭнергомаш</w:t>
      </w:r>
      <w:proofErr w:type="spellEnd"/>
      <w:r>
        <w:rPr>
          <w:sz w:val="28"/>
          <w:szCs w:val="28"/>
        </w:rPr>
        <w:t xml:space="preserve">» индекс промышленного производства  по данному виду экономической деятельности оценивается на </w:t>
      </w:r>
      <w:r w:rsidRPr="00DC1B7F">
        <w:rPr>
          <w:sz w:val="28"/>
          <w:szCs w:val="28"/>
        </w:rPr>
        <w:t>уровне 110,1%.  В 2018-2020 годах индекс промышленного производства прогнозируется следующим образом: 2018 год- 99,6%,  2019 год- 99,5%, в 2020 год- 125,3%.</w:t>
      </w:r>
    </w:p>
    <w:p w:rsidR="00A6520B" w:rsidRDefault="00A6520B" w:rsidP="00A6520B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Производство</w:t>
      </w:r>
      <w:r>
        <w:rPr>
          <w:b/>
          <w:i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резиновых и пластмассовых изделий. </w:t>
      </w:r>
    </w:p>
    <w:p w:rsidR="00A6520B" w:rsidRDefault="00A6520B" w:rsidP="00A6520B">
      <w:pPr>
        <w:pStyle w:val="32"/>
        <w:shd w:val="clear" w:color="auto" w:fill="auto"/>
        <w:spacing w:line="24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данный вид экономической деятельности  включены предприятия                       </w:t>
      </w:r>
      <w:r>
        <w:rPr>
          <w:i/>
          <w:color w:val="000000" w:themeColor="text1"/>
          <w:sz w:val="28"/>
          <w:szCs w:val="28"/>
        </w:rPr>
        <w:t>ООО «</w:t>
      </w:r>
      <w:proofErr w:type="spellStart"/>
      <w:r>
        <w:rPr>
          <w:i/>
          <w:color w:val="000000" w:themeColor="text1"/>
          <w:sz w:val="28"/>
          <w:szCs w:val="28"/>
        </w:rPr>
        <w:t>Промпласт</w:t>
      </w:r>
      <w:proofErr w:type="spellEnd"/>
      <w:r>
        <w:rPr>
          <w:i/>
          <w:color w:val="000000" w:themeColor="text1"/>
          <w:sz w:val="28"/>
          <w:szCs w:val="28"/>
        </w:rPr>
        <w:t xml:space="preserve">» </w:t>
      </w:r>
      <w:proofErr w:type="gramStart"/>
      <w:r>
        <w:rPr>
          <w:i/>
          <w:color w:val="000000" w:themeColor="text1"/>
          <w:sz w:val="28"/>
          <w:szCs w:val="28"/>
        </w:rPr>
        <w:t xml:space="preserve">и </w:t>
      </w:r>
      <w:r w:rsidRPr="002603A1">
        <w:rPr>
          <w:bCs/>
          <w:i/>
          <w:iCs/>
          <w:sz w:val="28"/>
          <w:szCs w:val="28"/>
        </w:rPr>
        <w:t>ООО</w:t>
      </w:r>
      <w:proofErr w:type="gramEnd"/>
      <w:r w:rsidRPr="002603A1">
        <w:rPr>
          <w:bCs/>
          <w:i/>
          <w:iCs/>
          <w:sz w:val="28"/>
          <w:szCs w:val="28"/>
        </w:rPr>
        <w:t xml:space="preserve"> «</w:t>
      </w:r>
      <w:proofErr w:type="spellStart"/>
      <w:r w:rsidRPr="002603A1">
        <w:rPr>
          <w:bCs/>
          <w:i/>
          <w:iCs/>
          <w:sz w:val="28"/>
          <w:szCs w:val="28"/>
        </w:rPr>
        <w:t>ЕвроКэп</w:t>
      </w:r>
      <w:proofErr w:type="spellEnd"/>
      <w:r w:rsidRPr="002603A1">
        <w:rPr>
          <w:bCs/>
          <w:i/>
          <w:iCs/>
          <w:sz w:val="28"/>
          <w:szCs w:val="28"/>
        </w:rPr>
        <w:t>»</w:t>
      </w:r>
      <w:r>
        <w:rPr>
          <w:bCs/>
          <w:i/>
          <w:iCs/>
          <w:sz w:val="28"/>
          <w:szCs w:val="28"/>
        </w:rPr>
        <w:t>.</w:t>
      </w:r>
    </w:p>
    <w:p w:rsidR="00A6520B" w:rsidRPr="002603A1" w:rsidRDefault="00A6520B" w:rsidP="00A6520B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ООО «</w:t>
      </w:r>
      <w:proofErr w:type="spellStart"/>
      <w:r>
        <w:rPr>
          <w:i/>
          <w:color w:val="000000" w:themeColor="text1"/>
          <w:sz w:val="28"/>
          <w:szCs w:val="28"/>
        </w:rPr>
        <w:t>Промпласт</w:t>
      </w:r>
      <w:proofErr w:type="spellEnd"/>
      <w:r>
        <w:rPr>
          <w:i/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начало производственную  деятельность в 2015 году. </w:t>
      </w:r>
      <w:r w:rsidRPr="00B402C3">
        <w:rPr>
          <w:rStyle w:val="af9"/>
          <w:b w:val="0"/>
          <w:sz w:val="28"/>
          <w:szCs w:val="28"/>
        </w:rPr>
        <w:t>Предприятие производит полимерные крепежные изделия.</w:t>
      </w:r>
      <w:r>
        <w:rPr>
          <w:rStyle w:val="af9"/>
          <w:i/>
          <w:sz w:val="28"/>
          <w:szCs w:val="28"/>
        </w:rPr>
        <w:t xml:space="preserve"> </w:t>
      </w:r>
      <w:r w:rsidRPr="00537102">
        <w:rPr>
          <w:rStyle w:val="af9"/>
          <w:b w:val="0"/>
          <w:sz w:val="28"/>
          <w:szCs w:val="28"/>
        </w:rPr>
        <w:t>В 2016 году</w:t>
      </w:r>
      <w:r>
        <w:rPr>
          <w:rStyle w:val="af9"/>
          <w:b w:val="0"/>
          <w:sz w:val="28"/>
          <w:szCs w:val="28"/>
        </w:rPr>
        <w:t xml:space="preserve"> было построено и введено в эксплуатацию новое производственное здание (цех экструзии). Объем производства в связи с увеличением производственных мощностей в 2016 увеличился почти в 1,5 раз. </w:t>
      </w:r>
      <w:r>
        <w:rPr>
          <w:sz w:val="28"/>
          <w:szCs w:val="28"/>
        </w:rPr>
        <w:t xml:space="preserve">Среднесписочная численность </w:t>
      </w:r>
      <w:r w:rsidRPr="002603A1">
        <w:rPr>
          <w:sz w:val="28"/>
          <w:szCs w:val="28"/>
        </w:rPr>
        <w:t xml:space="preserve">работников - 155 человек. </w:t>
      </w:r>
    </w:p>
    <w:p w:rsidR="00A6520B" w:rsidRPr="0056173A" w:rsidRDefault="00A6520B" w:rsidP="00A6520B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603A1">
        <w:rPr>
          <w:bCs/>
          <w:i/>
          <w:iCs/>
          <w:sz w:val="28"/>
          <w:szCs w:val="28"/>
        </w:rPr>
        <w:t>ООО «</w:t>
      </w:r>
      <w:proofErr w:type="spellStart"/>
      <w:r w:rsidRPr="002603A1">
        <w:rPr>
          <w:bCs/>
          <w:i/>
          <w:iCs/>
          <w:sz w:val="28"/>
          <w:szCs w:val="28"/>
        </w:rPr>
        <w:t>ЕвроКэп</w:t>
      </w:r>
      <w:proofErr w:type="spellEnd"/>
      <w:r w:rsidRPr="002603A1">
        <w:rPr>
          <w:bCs/>
          <w:i/>
          <w:iCs/>
          <w:sz w:val="28"/>
          <w:szCs w:val="28"/>
        </w:rPr>
        <w:t>»</w:t>
      </w:r>
      <w:r w:rsidRPr="002603A1">
        <w:rPr>
          <w:b/>
          <w:bCs/>
          <w:i/>
          <w:iCs/>
          <w:sz w:val="28"/>
          <w:szCs w:val="28"/>
        </w:rPr>
        <w:t xml:space="preserve"> -</w:t>
      </w:r>
      <w:r w:rsidRPr="002603A1">
        <w:rPr>
          <w:rFonts w:ascii="Arial" w:eastAsia="+mn-ea" w:hAnsi="Arial" w:cs="+mn-cs"/>
          <w:b/>
          <w:bCs/>
          <w:color w:val="000000"/>
          <w:kern w:val="24"/>
          <w:sz w:val="28"/>
          <w:szCs w:val="28"/>
        </w:rPr>
        <w:t xml:space="preserve"> </w:t>
      </w:r>
      <w:r w:rsidRPr="002603A1">
        <w:rPr>
          <w:bCs/>
          <w:iCs/>
          <w:sz w:val="28"/>
          <w:szCs w:val="28"/>
        </w:rPr>
        <w:t>является производителем  пластиковых крышек и колпачков, в том числе с капельными и струйными дозаторами,  ручек для бутылок, используемых в   косметической, фармацевтической  и пищевой промышленности.</w:t>
      </w:r>
      <w:r>
        <w:rPr>
          <w:rStyle w:val="af9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Среднесписочная численность </w:t>
      </w:r>
      <w:r w:rsidRPr="002603A1">
        <w:rPr>
          <w:sz w:val="28"/>
          <w:szCs w:val="28"/>
        </w:rPr>
        <w:t xml:space="preserve">работников </w:t>
      </w:r>
      <w:r w:rsidRPr="0056173A">
        <w:rPr>
          <w:sz w:val="28"/>
          <w:szCs w:val="28"/>
        </w:rPr>
        <w:t xml:space="preserve">- 155 человек. </w:t>
      </w:r>
    </w:p>
    <w:p w:rsidR="00A6520B" w:rsidRPr="005C74EB" w:rsidRDefault="00A6520B" w:rsidP="00A6520B">
      <w:pPr>
        <w:ind w:firstLine="709"/>
        <w:jc w:val="both"/>
        <w:rPr>
          <w:sz w:val="28"/>
          <w:szCs w:val="28"/>
        </w:rPr>
      </w:pPr>
      <w:r w:rsidRPr="0056173A">
        <w:rPr>
          <w:sz w:val="28"/>
          <w:szCs w:val="28"/>
        </w:rPr>
        <w:t>По оценке в 2017 году рост производства по данному виду экономической</w:t>
      </w:r>
      <w:r w:rsidRPr="005C74EB">
        <w:rPr>
          <w:sz w:val="28"/>
          <w:szCs w:val="28"/>
        </w:rPr>
        <w:t xml:space="preserve"> деятельности оценивается на уровне 102,8%. В 2018-2020 годах индекс промышленного производства прогнозируется следующим образом: 2018 год-101,3%,  2019 год- 101,0%, в 2020 год- 100,8%.</w:t>
      </w:r>
    </w:p>
    <w:p w:rsidR="00A6520B" w:rsidRDefault="00A6520B" w:rsidP="00A6520B">
      <w:pPr>
        <w:ind w:firstLine="709"/>
        <w:jc w:val="both"/>
        <w:rPr>
          <w:b/>
          <w:sz w:val="28"/>
          <w:szCs w:val="28"/>
        </w:rPr>
      </w:pPr>
      <w:r w:rsidRPr="005C74EB">
        <w:rPr>
          <w:b/>
          <w:sz w:val="28"/>
          <w:szCs w:val="28"/>
        </w:rPr>
        <w:t>Производство прочих готовых изделий</w:t>
      </w:r>
      <w:r>
        <w:rPr>
          <w:b/>
          <w:sz w:val="28"/>
          <w:szCs w:val="28"/>
        </w:rPr>
        <w:t>.</w:t>
      </w:r>
    </w:p>
    <w:p w:rsidR="00A6520B" w:rsidRPr="00FB514B" w:rsidRDefault="00A6520B" w:rsidP="00A6520B">
      <w:pPr>
        <w:ind w:firstLine="709"/>
        <w:jc w:val="both"/>
        <w:rPr>
          <w:sz w:val="28"/>
          <w:szCs w:val="28"/>
        </w:rPr>
      </w:pPr>
      <w:r w:rsidRPr="000F0BFE">
        <w:rPr>
          <w:sz w:val="28"/>
          <w:szCs w:val="28"/>
        </w:rPr>
        <w:t>Данный вид экономической деятельности представляет предприятие ООО «</w:t>
      </w:r>
      <w:proofErr w:type="spellStart"/>
      <w:r w:rsidRPr="000F0BFE">
        <w:rPr>
          <w:sz w:val="28"/>
          <w:szCs w:val="28"/>
        </w:rPr>
        <w:t>Пищеторг</w:t>
      </w:r>
      <w:proofErr w:type="spellEnd"/>
      <w:r w:rsidRPr="000F0BFE">
        <w:rPr>
          <w:sz w:val="28"/>
          <w:szCs w:val="28"/>
        </w:rPr>
        <w:t>»</w:t>
      </w:r>
      <w:r>
        <w:rPr>
          <w:sz w:val="28"/>
          <w:szCs w:val="28"/>
        </w:rPr>
        <w:t>, входящее в группу предприятий пивоваренного завода «Варница».  Предприятие производит пластиковую т</w:t>
      </w:r>
      <w:r w:rsidRPr="00D51B69">
        <w:rPr>
          <w:sz w:val="28"/>
          <w:szCs w:val="28"/>
        </w:rPr>
        <w:t>ар</w:t>
      </w:r>
      <w:r>
        <w:rPr>
          <w:sz w:val="28"/>
          <w:szCs w:val="28"/>
        </w:rPr>
        <w:t xml:space="preserve">у для пивоваренного завода. В 2016 году были введены в эксплуатацию новые производственные цеха,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производство было увеличено в 2,4 раза. Среднесписочная численность работников -74 человека.</w:t>
      </w:r>
    </w:p>
    <w:p w:rsidR="00A6520B" w:rsidRDefault="00A6520B" w:rsidP="00A6520B">
      <w:pPr>
        <w:ind w:firstLine="709"/>
        <w:jc w:val="both"/>
        <w:rPr>
          <w:sz w:val="28"/>
          <w:szCs w:val="28"/>
        </w:rPr>
      </w:pPr>
      <w:r w:rsidRPr="00FB514B">
        <w:rPr>
          <w:sz w:val="28"/>
          <w:szCs w:val="28"/>
        </w:rPr>
        <w:t xml:space="preserve">По оценке в 2017 году рост производства по данному виду экономической деятельности </w:t>
      </w:r>
      <w:r>
        <w:rPr>
          <w:sz w:val="28"/>
          <w:szCs w:val="28"/>
        </w:rPr>
        <w:t xml:space="preserve"> </w:t>
      </w:r>
      <w:r w:rsidRPr="00FB514B">
        <w:rPr>
          <w:sz w:val="28"/>
          <w:szCs w:val="28"/>
        </w:rPr>
        <w:t xml:space="preserve">оценивается на уровне </w:t>
      </w:r>
      <w:r>
        <w:rPr>
          <w:sz w:val="28"/>
          <w:szCs w:val="28"/>
        </w:rPr>
        <w:t>95,7</w:t>
      </w:r>
      <w:r w:rsidRPr="00FB514B">
        <w:rPr>
          <w:sz w:val="28"/>
          <w:szCs w:val="28"/>
        </w:rPr>
        <w:t>%</w:t>
      </w:r>
      <w:r>
        <w:rPr>
          <w:sz w:val="28"/>
          <w:szCs w:val="28"/>
        </w:rPr>
        <w:t xml:space="preserve"> в сопоставимых ценах</w:t>
      </w:r>
      <w:r w:rsidRPr="00FB514B">
        <w:rPr>
          <w:sz w:val="28"/>
          <w:szCs w:val="28"/>
        </w:rPr>
        <w:t xml:space="preserve">. В 2018-2020 </w:t>
      </w:r>
      <w:r w:rsidRPr="00FB514B">
        <w:rPr>
          <w:sz w:val="28"/>
          <w:szCs w:val="28"/>
        </w:rPr>
        <w:lastRenderedPageBreak/>
        <w:t>годах индекс промышленного производства прогнозируется следующим образом: 2018 год-10</w:t>
      </w:r>
      <w:r>
        <w:rPr>
          <w:sz w:val="28"/>
          <w:szCs w:val="28"/>
        </w:rPr>
        <w:t>7</w:t>
      </w:r>
      <w:r w:rsidRPr="00FB514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FB514B">
        <w:rPr>
          <w:sz w:val="28"/>
          <w:szCs w:val="28"/>
        </w:rPr>
        <w:t xml:space="preserve">%,  2019 год- </w:t>
      </w:r>
      <w:r>
        <w:rPr>
          <w:sz w:val="28"/>
          <w:szCs w:val="28"/>
        </w:rPr>
        <w:t>95,9</w:t>
      </w:r>
      <w:r w:rsidRPr="00FB514B">
        <w:rPr>
          <w:sz w:val="28"/>
          <w:szCs w:val="28"/>
        </w:rPr>
        <w:t>%, в 2020 год- 10</w:t>
      </w:r>
      <w:r>
        <w:rPr>
          <w:sz w:val="28"/>
          <w:szCs w:val="28"/>
        </w:rPr>
        <w:t>9</w:t>
      </w:r>
      <w:r w:rsidRPr="00FB514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FB514B">
        <w:rPr>
          <w:sz w:val="28"/>
          <w:szCs w:val="28"/>
        </w:rPr>
        <w:t>%.</w:t>
      </w:r>
    </w:p>
    <w:p w:rsidR="00A6520B" w:rsidRPr="00FB514B" w:rsidRDefault="00A6520B" w:rsidP="00A6520B">
      <w:pPr>
        <w:ind w:firstLine="709"/>
        <w:jc w:val="both"/>
        <w:rPr>
          <w:sz w:val="28"/>
          <w:szCs w:val="28"/>
        </w:rPr>
      </w:pPr>
    </w:p>
    <w:p w:rsidR="00A6520B" w:rsidRPr="00482E90" w:rsidRDefault="00A6520B" w:rsidP="00A652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2.3.3. </w:t>
      </w:r>
      <w:r w:rsidRPr="00EA6628">
        <w:rPr>
          <w:b/>
          <w:sz w:val="28"/>
          <w:szCs w:val="28"/>
        </w:rPr>
        <w:t>Обеспечение электрической энергией, газом и паром, кондиционирование воздуха</w:t>
      </w:r>
      <w:r w:rsidRPr="00482E90">
        <w:rPr>
          <w:b/>
          <w:sz w:val="28"/>
          <w:szCs w:val="28"/>
        </w:rPr>
        <w:t>.</w:t>
      </w:r>
    </w:p>
    <w:p w:rsidR="00A6520B" w:rsidRPr="00FC5D5D" w:rsidRDefault="00A6520B" w:rsidP="00A6520B">
      <w:pPr>
        <w:ind w:firstLine="720"/>
        <w:jc w:val="both"/>
        <w:rPr>
          <w:b/>
          <w:color w:val="FF0000"/>
          <w:sz w:val="32"/>
          <w:szCs w:val="32"/>
        </w:rPr>
      </w:pPr>
      <w:r w:rsidRPr="00960058">
        <w:rPr>
          <w:sz w:val="28"/>
          <w:szCs w:val="28"/>
        </w:rPr>
        <w:t>В настоящее время услуги по теплоснабжению оказыва</w:t>
      </w:r>
      <w:r>
        <w:rPr>
          <w:sz w:val="28"/>
          <w:szCs w:val="28"/>
        </w:rPr>
        <w:t>ю</w:t>
      </w:r>
      <w:r w:rsidRPr="00960058">
        <w:rPr>
          <w:sz w:val="28"/>
          <w:szCs w:val="28"/>
        </w:rPr>
        <w:t xml:space="preserve">т </w:t>
      </w:r>
      <w:r>
        <w:rPr>
          <w:sz w:val="28"/>
          <w:szCs w:val="28"/>
        </w:rPr>
        <w:t>несколько предприятий, как муниципальных, так и частных</w:t>
      </w:r>
      <w:r>
        <w:rPr>
          <w:rStyle w:val="afc"/>
          <w:rFonts w:eastAsiaTheme="majorEastAsia"/>
        </w:rPr>
        <w:t>.</w:t>
      </w:r>
      <w:r w:rsidRPr="00FC5D5D">
        <w:rPr>
          <w:b/>
          <w:color w:val="FF0000"/>
          <w:sz w:val="28"/>
          <w:szCs w:val="20"/>
        </w:rPr>
        <w:t xml:space="preserve">  </w:t>
      </w:r>
      <w:r w:rsidRPr="00FC5D5D">
        <w:rPr>
          <w:b/>
          <w:color w:val="FF0000"/>
          <w:sz w:val="32"/>
          <w:szCs w:val="32"/>
        </w:rPr>
        <w:t xml:space="preserve">   </w:t>
      </w:r>
    </w:p>
    <w:p w:rsidR="00A6520B" w:rsidRPr="00B00317" w:rsidRDefault="00A6520B" w:rsidP="00A6520B">
      <w:pPr>
        <w:ind w:firstLine="720"/>
        <w:jc w:val="both"/>
        <w:rPr>
          <w:sz w:val="28"/>
          <w:szCs w:val="28"/>
        </w:rPr>
      </w:pPr>
      <w:r w:rsidRPr="00B00317">
        <w:rPr>
          <w:sz w:val="28"/>
          <w:szCs w:val="28"/>
        </w:rPr>
        <w:t>В 2018-2020 годах индекс промышленного производства прогнозируется следующим образом: 2018 год-99,0%,  2019 год- 98,2%, в 2020 год- 99,6%.</w:t>
      </w:r>
    </w:p>
    <w:p w:rsidR="00A6520B" w:rsidRDefault="00A6520B" w:rsidP="00A6520B">
      <w:pPr>
        <w:ind w:firstLine="720"/>
        <w:jc w:val="both"/>
        <w:rPr>
          <w:sz w:val="28"/>
          <w:szCs w:val="28"/>
        </w:rPr>
      </w:pPr>
    </w:p>
    <w:p w:rsidR="00A6520B" w:rsidRDefault="00A6520B" w:rsidP="00A6520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2.3.4. </w:t>
      </w:r>
      <w:r w:rsidRPr="00EA6628">
        <w:rPr>
          <w:b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>
        <w:rPr>
          <w:b/>
          <w:sz w:val="28"/>
          <w:szCs w:val="28"/>
        </w:rPr>
        <w:t>.</w:t>
      </w:r>
    </w:p>
    <w:p w:rsidR="00A6520B" w:rsidRPr="00B00317" w:rsidRDefault="00A6520B" w:rsidP="00A6520B">
      <w:pPr>
        <w:ind w:firstLine="720"/>
        <w:jc w:val="both"/>
        <w:rPr>
          <w:sz w:val="28"/>
          <w:szCs w:val="28"/>
        </w:rPr>
      </w:pPr>
      <w:r w:rsidRPr="00B00317">
        <w:rPr>
          <w:sz w:val="28"/>
          <w:szCs w:val="28"/>
        </w:rPr>
        <w:t>Данный вид экономической деятельности включает несколько предприятий, оказывающих услуги водоснабжения и водоотведения.</w:t>
      </w:r>
    </w:p>
    <w:p w:rsidR="00A6520B" w:rsidRPr="00B00317" w:rsidRDefault="00A6520B" w:rsidP="00A6520B">
      <w:pPr>
        <w:ind w:firstLine="720"/>
        <w:jc w:val="both"/>
        <w:rPr>
          <w:sz w:val="28"/>
          <w:szCs w:val="28"/>
        </w:rPr>
      </w:pPr>
      <w:r w:rsidRPr="00B00317">
        <w:rPr>
          <w:sz w:val="28"/>
          <w:szCs w:val="28"/>
        </w:rPr>
        <w:t>В 2018-2020 годах индекс промышленного производства по данному виду экономической деятельности прогнозируется следующим образом: в 2018 -100,1%, в 2019 году- 99,3%, в 2020 году- 99,5%.</w:t>
      </w:r>
    </w:p>
    <w:p w:rsidR="007B02BB" w:rsidRPr="007A37C7" w:rsidRDefault="00FD51B8" w:rsidP="004B3D82">
      <w:pPr>
        <w:ind w:firstLine="709"/>
        <w:jc w:val="both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</w:t>
      </w:r>
      <w:r w:rsidR="007B02BB" w:rsidRPr="007A37C7">
        <w:rPr>
          <w:b/>
          <w:sz w:val="28"/>
          <w:szCs w:val="20"/>
        </w:rPr>
        <w:t xml:space="preserve">          </w:t>
      </w:r>
      <w:r w:rsidR="007B02BB" w:rsidRPr="007A37C7">
        <w:rPr>
          <w:b/>
          <w:sz w:val="32"/>
          <w:szCs w:val="32"/>
        </w:rPr>
        <w:t xml:space="preserve">      </w:t>
      </w:r>
    </w:p>
    <w:p w:rsidR="00CF19CC" w:rsidRPr="007A37C7" w:rsidRDefault="007B02BB" w:rsidP="00CF19CC">
      <w:pPr>
        <w:ind w:firstLine="709"/>
        <w:jc w:val="both"/>
        <w:rPr>
          <w:b/>
          <w:sz w:val="32"/>
          <w:szCs w:val="32"/>
        </w:rPr>
      </w:pPr>
      <w:r w:rsidRPr="007A37C7">
        <w:rPr>
          <w:b/>
          <w:sz w:val="32"/>
          <w:szCs w:val="32"/>
        </w:rPr>
        <w:t xml:space="preserve"> </w:t>
      </w:r>
      <w:r w:rsidR="00CF19CC" w:rsidRPr="007A37C7">
        <w:rPr>
          <w:b/>
          <w:sz w:val="32"/>
          <w:szCs w:val="32"/>
        </w:rPr>
        <w:t>2.</w:t>
      </w:r>
      <w:r w:rsidR="004C0A1B" w:rsidRPr="007A37C7">
        <w:rPr>
          <w:b/>
          <w:sz w:val="32"/>
          <w:szCs w:val="32"/>
        </w:rPr>
        <w:t>4</w:t>
      </w:r>
      <w:r w:rsidR="00CF19CC" w:rsidRPr="007A37C7">
        <w:rPr>
          <w:b/>
          <w:sz w:val="32"/>
          <w:szCs w:val="32"/>
        </w:rPr>
        <w:t>. Сельское хозяйство</w:t>
      </w:r>
    </w:p>
    <w:p w:rsidR="00CF19CC" w:rsidRPr="001F37CA" w:rsidRDefault="00CF19CC" w:rsidP="00CF19CC">
      <w:pPr>
        <w:ind w:firstLine="709"/>
        <w:jc w:val="both"/>
        <w:rPr>
          <w:b/>
          <w:color w:val="FF0000"/>
          <w:sz w:val="32"/>
          <w:szCs w:val="32"/>
        </w:rPr>
      </w:pPr>
    </w:p>
    <w:p w:rsidR="007A37C7" w:rsidRDefault="007A37C7" w:rsidP="00E07C43">
      <w:pPr>
        <w:ind w:firstLine="709"/>
        <w:jc w:val="both"/>
        <w:rPr>
          <w:sz w:val="28"/>
          <w:szCs w:val="20"/>
        </w:rPr>
      </w:pPr>
      <w:r w:rsidRPr="00421905">
        <w:rPr>
          <w:sz w:val="28"/>
          <w:szCs w:val="20"/>
        </w:rPr>
        <w:t>По оценке в 201</w:t>
      </w:r>
      <w:r w:rsidR="00421905" w:rsidRPr="00421905">
        <w:rPr>
          <w:sz w:val="28"/>
          <w:szCs w:val="20"/>
        </w:rPr>
        <w:t>7</w:t>
      </w:r>
      <w:r w:rsidRPr="00421905">
        <w:rPr>
          <w:sz w:val="28"/>
          <w:szCs w:val="20"/>
        </w:rPr>
        <w:t xml:space="preserve"> году всеми категориями хозяйств района будет произведено  сельскохозяйственной продукции на сумму </w:t>
      </w:r>
      <w:r w:rsidR="003C1B9E">
        <w:rPr>
          <w:sz w:val="28"/>
          <w:szCs w:val="20"/>
        </w:rPr>
        <w:t>465,13</w:t>
      </w:r>
      <w:r w:rsidR="00421905" w:rsidRPr="00421905">
        <w:rPr>
          <w:sz w:val="28"/>
          <w:szCs w:val="20"/>
        </w:rPr>
        <w:t xml:space="preserve"> </w:t>
      </w:r>
      <w:r w:rsidRPr="00421905">
        <w:rPr>
          <w:sz w:val="28"/>
          <w:szCs w:val="20"/>
        </w:rPr>
        <w:t xml:space="preserve"> млн. рублей, индекс производства продукции сельского хозяйства составит </w:t>
      </w:r>
      <w:r w:rsidR="003C1B9E">
        <w:rPr>
          <w:sz w:val="28"/>
          <w:szCs w:val="20"/>
        </w:rPr>
        <w:t>101,1</w:t>
      </w:r>
      <w:r w:rsidRPr="00421905">
        <w:rPr>
          <w:sz w:val="28"/>
          <w:szCs w:val="20"/>
        </w:rPr>
        <w:t xml:space="preserve">%.  </w:t>
      </w:r>
    </w:p>
    <w:p w:rsidR="00421905" w:rsidRPr="00421905" w:rsidRDefault="00421905" w:rsidP="00E07C43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2017 году несколько  изменилась структура посевных площадей.  На 367 га </w:t>
      </w:r>
      <w:r w:rsidRPr="002D759E">
        <w:rPr>
          <w:sz w:val="28"/>
          <w:szCs w:val="20"/>
        </w:rPr>
        <w:t xml:space="preserve">увеличились посевы рапса за счет уменьшения площадей зерновых и картофеля. </w:t>
      </w:r>
      <w:r w:rsidR="002D759E" w:rsidRPr="002D759E">
        <w:rPr>
          <w:sz w:val="28"/>
          <w:szCs w:val="28"/>
        </w:rPr>
        <w:t>Значительная часть посевов  картофеля была уменьшена по итогам фитосанитарного обследования земель.</w:t>
      </w:r>
      <w:r w:rsidR="002D759E">
        <w:rPr>
          <w:color w:val="FF0000"/>
          <w:sz w:val="28"/>
          <w:szCs w:val="28"/>
        </w:rPr>
        <w:t xml:space="preserve"> </w:t>
      </w:r>
      <w:r w:rsidR="00E54C15">
        <w:rPr>
          <w:sz w:val="28"/>
          <w:szCs w:val="20"/>
        </w:rPr>
        <w:t xml:space="preserve">  </w:t>
      </w:r>
      <w:r>
        <w:rPr>
          <w:sz w:val="28"/>
          <w:szCs w:val="20"/>
        </w:rPr>
        <w:t>Появились новые культуры – гречиха (50 га) и соя (26 га).</w:t>
      </w:r>
      <w:r w:rsidR="002D759E">
        <w:rPr>
          <w:sz w:val="28"/>
          <w:szCs w:val="20"/>
        </w:rPr>
        <w:t xml:space="preserve"> </w:t>
      </w:r>
    </w:p>
    <w:p w:rsidR="007A37C7" w:rsidRPr="00E10000" w:rsidRDefault="0005292C" w:rsidP="00E07C43">
      <w:pPr>
        <w:ind w:firstLine="709"/>
        <w:jc w:val="both"/>
        <w:rPr>
          <w:sz w:val="28"/>
          <w:szCs w:val="28"/>
        </w:rPr>
      </w:pPr>
      <w:r w:rsidRPr="00E10000">
        <w:rPr>
          <w:sz w:val="28"/>
          <w:szCs w:val="28"/>
        </w:rPr>
        <w:t xml:space="preserve">В связи с этим в 2017 году ожидается снижение </w:t>
      </w:r>
      <w:r w:rsidR="007A37C7" w:rsidRPr="00E10000">
        <w:rPr>
          <w:sz w:val="28"/>
          <w:szCs w:val="28"/>
        </w:rPr>
        <w:t xml:space="preserve">производства следующих видов </w:t>
      </w:r>
      <w:r w:rsidR="00E10000">
        <w:rPr>
          <w:sz w:val="28"/>
          <w:szCs w:val="28"/>
        </w:rPr>
        <w:t>растениеводческой продукции</w:t>
      </w:r>
      <w:r w:rsidR="007A37C7" w:rsidRPr="00E10000">
        <w:rPr>
          <w:sz w:val="28"/>
          <w:szCs w:val="28"/>
        </w:rPr>
        <w:t>:</w:t>
      </w:r>
    </w:p>
    <w:p w:rsidR="007A37C7" w:rsidRDefault="006B115A" w:rsidP="00E0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7C7" w:rsidRPr="00E10000">
        <w:rPr>
          <w:sz w:val="28"/>
          <w:szCs w:val="28"/>
        </w:rPr>
        <w:t xml:space="preserve">зерна   - </w:t>
      </w:r>
      <w:r w:rsidR="0005292C" w:rsidRPr="00E10000">
        <w:rPr>
          <w:sz w:val="28"/>
          <w:szCs w:val="28"/>
        </w:rPr>
        <w:t>5,02</w:t>
      </w:r>
      <w:r w:rsidR="007A37C7" w:rsidRPr="00E10000">
        <w:rPr>
          <w:sz w:val="28"/>
          <w:szCs w:val="28"/>
        </w:rPr>
        <w:t xml:space="preserve"> тыс.</w:t>
      </w:r>
      <w:r w:rsidR="005C67C3">
        <w:rPr>
          <w:sz w:val="28"/>
          <w:szCs w:val="28"/>
        </w:rPr>
        <w:t xml:space="preserve"> </w:t>
      </w:r>
      <w:r w:rsidR="007A37C7" w:rsidRPr="00E10000">
        <w:rPr>
          <w:sz w:val="28"/>
          <w:szCs w:val="28"/>
        </w:rPr>
        <w:t xml:space="preserve">тонн  (на </w:t>
      </w:r>
      <w:r w:rsidR="00E10000" w:rsidRPr="00E10000">
        <w:rPr>
          <w:sz w:val="28"/>
          <w:szCs w:val="28"/>
        </w:rPr>
        <w:t>17</w:t>
      </w:r>
      <w:r w:rsidR="007A37C7" w:rsidRPr="00E10000">
        <w:rPr>
          <w:sz w:val="28"/>
          <w:szCs w:val="28"/>
        </w:rPr>
        <w:t xml:space="preserve">% </w:t>
      </w:r>
      <w:r w:rsidR="00E10000" w:rsidRPr="00E10000">
        <w:rPr>
          <w:sz w:val="28"/>
          <w:szCs w:val="28"/>
        </w:rPr>
        <w:t>меньше</w:t>
      </w:r>
      <w:r w:rsidR="007A37C7" w:rsidRPr="00E10000">
        <w:rPr>
          <w:sz w:val="28"/>
          <w:szCs w:val="28"/>
        </w:rPr>
        <w:t xml:space="preserve">  201</w:t>
      </w:r>
      <w:r w:rsidR="00E10000" w:rsidRPr="00E10000">
        <w:rPr>
          <w:sz w:val="28"/>
          <w:szCs w:val="28"/>
        </w:rPr>
        <w:t>6</w:t>
      </w:r>
      <w:r w:rsidR="007A37C7" w:rsidRPr="00E10000">
        <w:rPr>
          <w:sz w:val="28"/>
          <w:szCs w:val="28"/>
        </w:rPr>
        <w:t xml:space="preserve"> года);</w:t>
      </w:r>
    </w:p>
    <w:p w:rsidR="0086585A" w:rsidRDefault="006B115A" w:rsidP="00865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85A">
        <w:rPr>
          <w:sz w:val="28"/>
          <w:szCs w:val="28"/>
        </w:rPr>
        <w:t>картофеля - 8,6 тыс.</w:t>
      </w:r>
      <w:r w:rsidR="005C67C3">
        <w:rPr>
          <w:sz w:val="28"/>
          <w:szCs w:val="28"/>
        </w:rPr>
        <w:t xml:space="preserve"> </w:t>
      </w:r>
      <w:r w:rsidR="0086585A">
        <w:rPr>
          <w:sz w:val="28"/>
          <w:szCs w:val="28"/>
        </w:rPr>
        <w:t xml:space="preserve">тонн </w:t>
      </w:r>
      <w:r w:rsidR="0086585A" w:rsidRPr="00E10000">
        <w:rPr>
          <w:sz w:val="28"/>
          <w:szCs w:val="28"/>
        </w:rPr>
        <w:t xml:space="preserve">(на </w:t>
      </w:r>
      <w:r w:rsidR="0086585A">
        <w:rPr>
          <w:sz w:val="28"/>
          <w:szCs w:val="28"/>
        </w:rPr>
        <w:t>9,8</w:t>
      </w:r>
      <w:r w:rsidR="0086585A" w:rsidRPr="00E10000">
        <w:rPr>
          <w:sz w:val="28"/>
          <w:szCs w:val="28"/>
        </w:rPr>
        <w:t>% меньше  2016 года)</w:t>
      </w:r>
      <w:r w:rsidR="0086585A">
        <w:rPr>
          <w:sz w:val="28"/>
          <w:szCs w:val="28"/>
        </w:rPr>
        <w:t>.</w:t>
      </w:r>
      <w:r w:rsidR="00E54C15">
        <w:rPr>
          <w:sz w:val="28"/>
          <w:szCs w:val="28"/>
        </w:rPr>
        <w:t xml:space="preserve"> </w:t>
      </w:r>
    </w:p>
    <w:p w:rsidR="002C07D4" w:rsidRPr="002C07D4" w:rsidRDefault="00E54C15" w:rsidP="002C0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более чем в 5 раз планируется увеличение производства рапса.  В ходе посевных работ 2017 года  уже посеяно 560 га </w:t>
      </w:r>
      <w:r w:rsidR="008D06B3">
        <w:rPr>
          <w:sz w:val="28"/>
          <w:szCs w:val="28"/>
        </w:rPr>
        <w:t>этой культуры</w:t>
      </w:r>
      <w:r>
        <w:rPr>
          <w:sz w:val="28"/>
          <w:szCs w:val="28"/>
        </w:rPr>
        <w:t>.</w:t>
      </w:r>
      <w:r w:rsidR="00830D00">
        <w:rPr>
          <w:sz w:val="28"/>
          <w:szCs w:val="28"/>
        </w:rPr>
        <w:t xml:space="preserve"> На 16,7 %  больше планируется собрать овощей. </w:t>
      </w:r>
      <w:r w:rsidR="002C07D4">
        <w:rPr>
          <w:sz w:val="28"/>
          <w:szCs w:val="28"/>
        </w:rPr>
        <w:t xml:space="preserve"> </w:t>
      </w:r>
      <w:r w:rsidR="002C07D4" w:rsidRPr="002C07D4">
        <w:rPr>
          <w:sz w:val="28"/>
          <w:szCs w:val="28"/>
        </w:rPr>
        <w:t>ООО «</w:t>
      </w:r>
      <w:proofErr w:type="spellStart"/>
      <w:r w:rsidR="002C07D4" w:rsidRPr="002C07D4">
        <w:rPr>
          <w:sz w:val="28"/>
          <w:szCs w:val="28"/>
        </w:rPr>
        <w:t>Козинский</w:t>
      </w:r>
      <w:proofErr w:type="spellEnd"/>
      <w:r w:rsidR="002C07D4" w:rsidRPr="002C07D4">
        <w:rPr>
          <w:sz w:val="28"/>
          <w:szCs w:val="28"/>
        </w:rPr>
        <w:t xml:space="preserve"> тепличный комбинат» на площади 26 га осуществил посадку капусты, свеклы, моркови.</w:t>
      </w:r>
    </w:p>
    <w:p w:rsidR="00EB15B7" w:rsidRDefault="00EB15B7" w:rsidP="00EB15B7">
      <w:pPr>
        <w:tabs>
          <w:tab w:val="left" w:pos="3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2018-2020 годах рост объема продукции </w:t>
      </w:r>
      <w:r w:rsidR="004843A6">
        <w:rPr>
          <w:sz w:val="28"/>
          <w:szCs w:val="28"/>
        </w:rPr>
        <w:t>растениеводства</w:t>
      </w:r>
      <w:r>
        <w:rPr>
          <w:sz w:val="28"/>
          <w:szCs w:val="28"/>
        </w:rPr>
        <w:t xml:space="preserve">  планируется за счет увеличения посевных площадей зерновых всеми фермерами. Этому будет способствовать планомерно проводимая органами местного самоуправления поселений работа по оформлению прав собственности на невостребованные земельные доли. Всего  к концу прогнозного периода  планируется ввести  в сельскохозяйственный оборот </w:t>
      </w:r>
      <w:r w:rsidR="004843A6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4843A6">
        <w:rPr>
          <w:sz w:val="28"/>
          <w:szCs w:val="28"/>
        </w:rPr>
        <w:t>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 земельных участков, сформированных в счет этих долей. </w:t>
      </w:r>
    </w:p>
    <w:p w:rsidR="00E54C15" w:rsidRPr="002C07D4" w:rsidRDefault="00E54C15" w:rsidP="0086585A">
      <w:pPr>
        <w:ind w:firstLine="709"/>
        <w:jc w:val="both"/>
        <w:rPr>
          <w:sz w:val="28"/>
          <w:szCs w:val="28"/>
        </w:rPr>
      </w:pPr>
    </w:p>
    <w:p w:rsidR="002E1078" w:rsidRPr="00E10000" w:rsidRDefault="002E1078" w:rsidP="002E1078">
      <w:pPr>
        <w:ind w:firstLine="709"/>
        <w:jc w:val="both"/>
        <w:rPr>
          <w:sz w:val="28"/>
          <w:szCs w:val="28"/>
        </w:rPr>
      </w:pPr>
      <w:r w:rsidRPr="00E10000">
        <w:rPr>
          <w:sz w:val="28"/>
          <w:szCs w:val="28"/>
        </w:rPr>
        <w:lastRenderedPageBreak/>
        <w:t xml:space="preserve">В 2017 году ожидается </w:t>
      </w:r>
      <w:r>
        <w:rPr>
          <w:sz w:val="28"/>
          <w:szCs w:val="28"/>
        </w:rPr>
        <w:t>увеличения производства следующих видов продукции животноводства</w:t>
      </w:r>
      <w:r w:rsidRPr="00E10000">
        <w:rPr>
          <w:sz w:val="28"/>
          <w:szCs w:val="28"/>
        </w:rPr>
        <w:t>:</w:t>
      </w:r>
    </w:p>
    <w:p w:rsidR="002E1078" w:rsidRPr="00AD42D7" w:rsidRDefault="006B115A" w:rsidP="002E1078">
      <w:pPr>
        <w:ind w:firstLine="709"/>
        <w:jc w:val="both"/>
        <w:rPr>
          <w:sz w:val="28"/>
          <w:szCs w:val="28"/>
        </w:rPr>
      </w:pPr>
      <w:r w:rsidRPr="00AD42D7">
        <w:rPr>
          <w:sz w:val="28"/>
          <w:szCs w:val="28"/>
        </w:rPr>
        <w:t xml:space="preserve">- </w:t>
      </w:r>
      <w:r w:rsidR="002E1078" w:rsidRPr="00AD42D7">
        <w:rPr>
          <w:sz w:val="28"/>
          <w:szCs w:val="28"/>
        </w:rPr>
        <w:t>молока  - 3,5 тыс</w:t>
      </w:r>
      <w:proofErr w:type="gramStart"/>
      <w:r w:rsidR="002E1078" w:rsidRPr="00AD42D7">
        <w:rPr>
          <w:sz w:val="28"/>
          <w:szCs w:val="28"/>
        </w:rPr>
        <w:t>.т</w:t>
      </w:r>
      <w:proofErr w:type="gramEnd"/>
      <w:r w:rsidR="002E1078" w:rsidRPr="00AD42D7">
        <w:rPr>
          <w:sz w:val="28"/>
          <w:szCs w:val="28"/>
        </w:rPr>
        <w:t>онн (на 3,4% больше уровня 2016 года);</w:t>
      </w:r>
    </w:p>
    <w:p w:rsidR="002E1078" w:rsidRPr="00AD42D7" w:rsidRDefault="006B115A" w:rsidP="002E1078">
      <w:pPr>
        <w:ind w:firstLine="709"/>
        <w:jc w:val="both"/>
        <w:rPr>
          <w:sz w:val="28"/>
          <w:szCs w:val="28"/>
        </w:rPr>
      </w:pPr>
      <w:r w:rsidRPr="00AD42D7">
        <w:rPr>
          <w:sz w:val="28"/>
          <w:szCs w:val="28"/>
        </w:rPr>
        <w:t xml:space="preserve">- </w:t>
      </w:r>
      <w:r w:rsidR="002E1078" w:rsidRPr="00AD42D7">
        <w:rPr>
          <w:sz w:val="28"/>
          <w:szCs w:val="28"/>
        </w:rPr>
        <w:t xml:space="preserve">мяса     - </w:t>
      </w:r>
      <w:r w:rsidRPr="00AD42D7">
        <w:rPr>
          <w:sz w:val="28"/>
          <w:szCs w:val="28"/>
        </w:rPr>
        <w:t>0,4</w:t>
      </w:r>
      <w:r w:rsidR="002E1078" w:rsidRPr="00AD42D7">
        <w:rPr>
          <w:sz w:val="28"/>
          <w:szCs w:val="28"/>
        </w:rPr>
        <w:t xml:space="preserve"> тонн (на </w:t>
      </w:r>
      <w:r w:rsidRPr="00AD42D7">
        <w:rPr>
          <w:sz w:val="28"/>
          <w:szCs w:val="28"/>
        </w:rPr>
        <w:t>3,9</w:t>
      </w:r>
      <w:r w:rsidR="002E1078" w:rsidRPr="00AD42D7">
        <w:rPr>
          <w:sz w:val="28"/>
          <w:szCs w:val="28"/>
        </w:rPr>
        <w:t>% больше уровня 201</w:t>
      </w:r>
      <w:r w:rsidRPr="00AD42D7">
        <w:rPr>
          <w:sz w:val="28"/>
          <w:szCs w:val="28"/>
        </w:rPr>
        <w:t>6</w:t>
      </w:r>
      <w:r w:rsidR="002E1078" w:rsidRPr="00AD42D7">
        <w:rPr>
          <w:sz w:val="28"/>
          <w:szCs w:val="28"/>
        </w:rPr>
        <w:t xml:space="preserve"> года)</w:t>
      </w:r>
      <w:r w:rsidR="00D85A56" w:rsidRPr="00AD42D7">
        <w:rPr>
          <w:sz w:val="28"/>
          <w:szCs w:val="28"/>
        </w:rPr>
        <w:t>.</w:t>
      </w:r>
    </w:p>
    <w:p w:rsidR="00D85A56" w:rsidRPr="00AD42D7" w:rsidRDefault="007A37C7" w:rsidP="00E07C43">
      <w:pPr>
        <w:ind w:firstLine="709"/>
        <w:jc w:val="both"/>
        <w:rPr>
          <w:sz w:val="28"/>
          <w:szCs w:val="28"/>
        </w:rPr>
      </w:pPr>
      <w:r w:rsidRPr="00AD42D7">
        <w:rPr>
          <w:sz w:val="28"/>
          <w:szCs w:val="28"/>
        </w:rPr>
        <w:t xml:space="preserve">В прогнозном периоде рост объемов производства </w:t>
      </w:r>
      <w:r w:rsidRPr="00AD42D7">
        <w:rPr>
          <w:b/>
          <w:i/>
          <w:sz w:val="28"/>
          <w:szCs w:val="28"/>
        </w:rPr>
        <w:t>молока</w:t>
      </w:r>
      <w:r w:rsidRPr="00AD42D7">
        <w:rPr>
          <w:sz w:val="28"/>
          <w:szCs w:val="28"/>
        </w:rPr>
        <w:t xml:space="preserve"> ожидается </w:t>
      </w:r>
      <w:r w:rsidR="0036653D" w:rsidRPr="00AD42D7">
        <w:rPr>
          <w:sz w:val="28"/>
          <w:szCs w:val="28"/>
        </w:rPr>
        <w:t xml:space="preserve">как за счет увеличения поголовья </w:t>
      </w:r>
      <w:r w:rsidR="002C1C9C" w:rsidRPr="00AD42D7">
        <w:rPr>
          <w:sz w:val="28"/>
          <w:szCs w:val="28"/>
        </w:rPr>
        <w:t xml:space="preserve"> дойного  стада </w:t>
      </w:r>
      <w:r w:rsidR="0036653D" w:rsidRPr="00AD42D7">
        <w:rPr>
          <w:sz w:val="28"/>
          <w:szCs w:val="28"/>
        </w:rPr>
        <w:t xml:space="preserve">в крестьянских (фермерских) хозяйствах, так и </w:t>
      </w:r>
      <w:r w:rsidRPr="00AD42D7">
        <w:rPr>
          <w:sz w:val="28"/>
          <w:szCs w:val="28"/>
        </w:rPr>
        <w:t xml:space="preserve">в результате реализации проекта по разведению альпийских коз в ООО «Красная горка». </w:t>
      </w:r>
    </w:p>
    <w:p w:rsidR="007A37C7" w:rsidRDefault="007A37C7" w:rsidP="00E07C43">
      <w:pPr>
        <w:ind w:firstLine="709"/>
        <w:jc w:val="both"/>
        <w:rPr>
          <w:color w:val="FF0000"/>
          <w:sz w:val="28"/>
          <w:szCs w:val="28"/>
        </w:rPr>
      </w:pPr>
      <w:r w:rsidRPr="00AD42D7">
        <w:rPr>
          <w:sz w:val="28"/>
          <w:szCs w:val="28"/>
        </w:rPr>
        <w:t xml:space="preserve">Проектом предусмотрено создание племенного хозяйства,  строительство козьей фермы </w:t>
      </w:r>
      <w:r w:rsidR="00920049">
        <w:rPr>
          <w:sz w:val="28"/>
          <w:szCs w:val="28"/>
        </w:rPr>
        <w:t xml:space="preserve">на 1000 голов </w:t>
      </w:r>
      <w:r w:rsidRPr="00AD42D7">
        <w:rPr>
          <w:sz w:val="28"/>
          <w:szCs w:val="28"/>
        </w:rPr>
        <w:t xml:space="preserve">и цеха по производству французских сыров.  В настоящее время </w:t>
      </w:r>
      <w:r w:rsidR="002C1C9C" w:rsidRPr="00AD42D7">
        <w:rPr>
          <w:sz w:val="28"/>
          <w:szCs w:val="28"/>
        </w:rPr>
        <w:t xml:space="preserve">завершено строительство первой очереди проекта -  автоматизированной молочной фермы, рассчитанной на 500 голов коз, 1 ясельного блока, доильного зала и цеха по производству французских сыров  мощностью по переработке до 2500 литров молока в сутки. Ферма насчитывает 709 голов, в том числе 363 </w:t>
      </w:r>
      <w:proofErr w:type="spellStart"/>
      <w:r w:rsidR="002C1C9C" w:rsidRPr="00AD42D7">
        <w:rPr>
          <w:sz w:val="28"/>
          <w:szCs w:val="28"/>
        </w:rPr>
        <w:t>козоматки</w:t>
      </w:r>
      <w:proofErr w:type="spellEnd"/>
      <w:r w:rsidR="002C1C9C" w:rsidRPr="00AD42D7">
        <w:rPr>
          <w:sz w:val="28"/>
          <w:szCs w:val="28"/>
        </w:rPr>
        <w:t xml:space="preserve">.  </w:t>
      </w:r>
    </w:p>
    <w:p w:rsidR="002C1C9C" w:rsidRPr="00920049" w:rsidRDefault="002C1C9C" w:rsidP="002C1C9C">
      <w:pPr>
        <w:ind w:firstLine="709"/>
        <w:jc w:val="both"/>
        <w:rPr>
          <w:sz w:val="28"/>
          <w:szCs w:val="28"/>
        </w:rPr>
      </w:pPr>
      <w:r w:rsidRPr="00920049">
        <w:rPr>
          <w:sz w:val="28"/>
          <w:szCs w:val="28"/>
        </w:rPr>
        <w:t>Планируется стр</w:t>
      </w:r>
      <w:r w:rsidR="00920049" w:rsidRPr="00920049">
        <w:rPr>
          <w:sz w:val="28"/>
          <w:szCs w:val="28"/>
        </w:rPr>
        <w:t>оительство</w:t>
      </w:r>
      <w:r w:rsidRPr="00920049">
        <w:rPr>
          <w:sz w:val="28"/>
          <w:szCs w:val="28"/>
        </w:rPr>
        <w:t xml:space="preserve"> второй очереди</w:t>
      </w:r>
      <w:r w:rsidR="00920049" w:rsidRPr="00920049">
        <w:rPr>
          <w:sz w:val="28"/>
          <w:szCs w:val="28"/>
        </w:rPr>
        <w:t xml:space="preserve"> </w:t>
      </w:r>
      <w:r w:rsidRPr="00920049">
        <w:rPr>
          <w:sz w:val="28"/>
          <w:szCs w:val="28"/>
        </w:rPr>
        <w:t>-</w:t>
      </w:r>
      <w:r w:rsidR="00920049" w:rsidRPr="00920049">
        <w:rPr>
          <w:sz w:val="28"/>
          <w:szCs w:val="28"/>
        </w:rPr>
        <w:t xml:space="preserve"> </w:t>
      </w:r>
      <w:r w:rsidRPr="00920049">
        <w:rPr>
          <w:sz w:val="28"/>
          <w:szCs w:val="28"/>
        </w:rPr>
        <w:t>еще одной автоматизированной фермы на 500 голов с доильным залом и цехом по производству сыров, мощностью по переработк</w:t>
      </w:r>
      <w:r w:rsidR="00920049" w:rsidRPr="00920049">
        <w:rPr>
          <w:sz w:val="28"/>
          <w:szCs w:val="28"/>
        </w:rPr>
        <w:t>е до 2500 литров молока в сутки</w:t>
      </w:r>
      <w:r w:rsidRPr="00920049">
        <w:rPr>
          <w:sz w:val="28"/>
          <w:szCs w:val="28"/>
        </w:rPr>
        <w:t>.</w:t>
      </w:r>
    </w:p>
    <w:p w:rsidR="002C1C9C" w:rsidRPr="00920049" w:rsidRDefault="00920049" w:rsidP="00E07C43">
      <w:pPr>
        <w:ind w:firstLine="709"/>
        <w:jc w:val="both"/>
        <w:rPr>
          <w:sz w:val="28"/>
          <w:szCs w:val="28"/>
        </w:rPr>
      </w:pPr>
      <w:r w:rsidRPr="00920049">
        <w:rPr>
          <w:sz w:val="28"/>
          <w:szCs w:val="28"/>
        </w:rPr>
        <w:t xml:space="preserve">По плану поголовье коз прогнозируется следующим образом: 2017  год - 800 голов дойных коз, 2018 год – 900 голов, 2019 год – 1000 голов, 2020 год -1000 голов.  </w:t>
      </w:r>
    </w:p>
    <w:p w:rsidR="007A37C7" w:rsidRPr="00920049" w:rsidRDefault="007A37C7" w:rsidP="00E07C43">
      <w:pPr>
        <w:ind w:firstLine="709"/>
        <w:jc w:val="both"/>
        <w:rPr>
          <w:sz w:val="28"/>
          <w:szCs w:val="28"/>
        </w:rPr>
      </w:pPr>
      <w:r w:rsidRPr="00920049">
        <w:rPr>
          <w:sz w:val="28"/>
          <w:szCs w:val="28"/>
        </w:rPr>
        <w:t>Производство мяса будет обеспечено за счет увеличения фермерами поголовья крупного рогатого скота, а также овец и баранов.</w:t>
      </w:r>
    </w:p>
    <w:p w:rsidR="007A37C7" w:rsidRPr="00920049" w:rsidRDefault="007A37C7" w:rsidP="00E07C43">
      <w:pPr>
        <w:suppressAutoHyphens/>
        <w:ind w:firstLine="709"/>
        <w:jc w:val="both"/>
        <w:rPr>
          <w:sz w:val="28"/>
          <w:szCs w:val="28"/>
        </w:rPr>
      </w:pPr>
      <w:r w:rsidRPr="00920049">
        <w:rPr>
          <w:sz w:val="28"/>
          <w:szCs w:val="28"/>
        </w:rPr>
        <w:t>Значительное снижение производства почти всех видов продукции ожидается по категории «хозяйства населения». Прежде всего</w:t>
      </w:r>
      <w:r w:rsidR="00920049" w:rsidRPr="00920049">
        <w:rPr>
          <w:sz w:val="28"/>
          <w:szCs w:val="28"/>
        </w:rPr>
        <w:t>,</w:t>
      </w:r>
      <w:r w:rsidRPr="00920049">
        <w:rPr>
          <w:sz w:val="28"/>
          <w:szCs w:val="28"/>
        </w:rPr>
        <w:t xml:space="preserve"> это связано со старением населения и оттоком молодежи из села.</w:t>
      </w:r>
    </w:p>
    <w:p w:rsidR="007A37C7" w:rsidRPr="00920049" w:rsidRDefault="007A37C7" w:rsidP="00E07C43">
      <w:pPr>
        <w:ind w:firstLine="709"/>
        <w:jc w:val="both"/>
        <w:rPr>
          <w:sz w:val="28"/>
          <w:szCs w:val="28"/>
        </w:rPr>
      </w:pPr>
      <w:r w:rsidRPr="00920049">
        <w:rPr>
          <w:sz w:val="28"/>
          <w:szCs w:val="28"/>
        </w:rPr>
        <w:t xml:space="preserve">Таким образом,  индекс производства продукции </w:t>
      </w:r>
      <w:r w:rsidRPr="00920049">
        <w:rPr>
          <w:b/>
          <w:i/>
          <w:sz w:val="28"/>
          <w:szCs w:val="28"/>
        </w:rPr>
        <w:t xml:space="preserve">животноводства  </w:t>
      </w:r>
      <w:r w:rsidRPr="00920049">
        <w:rPr>
          <w:sz w:val="28"/>
          <w:szCs w:val="28"/>
        </w:rPr>
        <w:t>в 201</w:t>
      </w:r>
      <w:r w:rsidR="003C1B9E">
        <w:rPr>
          <w:sz w:val="28"/>
          <w:szCs w:val="28"/>
        </w:rPr>
        <w:t>7</w:t>
      </w:r>
      <w:r w:rsidRPr="00920049">
        <w:rPr>
          <w:sz w:val="28"/>
          <w:szCs w:val="28"/>
        </w:rPr>
        <w:t xml:space="preserve"> году оценивается на уровне </w:t>
      </w:r>
      <w:r w:rsidR="003C1B9E">
        <w:rPr>
          <w:sz w:val="28"/>
          <w:szCs w:val="28"/>
        </w:rPr>
        <w:t>102,7</w:t>
      </w:r>
      <w:r w:rsidRPr="00920049">
        <w:rPr>
          <w:sz w:val="28"/>
          <w:szCs w:val="28"/>
        </w:rPr>
        <w:t>%, далее в прогнозном периоде будет выглядеть следующим образом: 201</w:t>
      </w:r>
      <w:r w:rsidR="003C1B9E">
        <w:rPr>
          <w:sz w:val="28"/>
          <w:szCs w:val="28"/>
        </w:rPr>
        <w:t>8</w:t>
      </w:r>
      <w:r w:rsidRPr="00920049">
        <w:rPr>
          <w:sz w:val="28"/>
          <w:szCs w:val="28"/>
        </w:rPr>
        <w:t xml:space="preserve"> год – 10</w:t>
      </w:r>
      <w:r w:rsidR="003C1B9E">
        <w:rPr>
          <w:sz w:val="28"/>
          <w:szCs w:val="28"/>
        </w:rPr>
        <w:t>2,7</w:t>
      </w:r>
      <w:r w:rsidRPr="00920049">
        <w:rPr>
          <w:sz w:val="28"/>
          <w:szCs w:val="28"/>
        </w:rPr>
        <w:t>%, 201</w:t>
      </w:r>
      <w:r w:rsidR="003C1B9E">
        <w:rPr>
          <w:sz w:val="28"/>
          <w:szCs w:val="28"/>
        </w:rPr>
        <w:t>9</w:t>
      </w:r>
      <w:r w:rsidRPr="00920049">
        <w:rPr>
          <w:sz w:val="28"/>
          <w:szCs w:val="28"/>
        </w:rPr>
        <w:t xml:space="preserve"> год – 10</w:t>
      </w:r>
      <w:r w:rsidR="003C1B9E">
        <w:rPr>
          <w:sz w:val="28"/>
          <w:szCs w:val="28"/>
        </w:rPr>
        <w:t>4</w:t>
      </w:r>
      <w:r w:rsidRPr="00920049">
        <w:rPr>
          <w:sz w:val="28"/>
          <w:szCs w:val="28"/>
        </w:rPr>
        <w:t>,</w:t>
      </w:r>
      <w:r w:rsidR="003C1B9E">
        <w:rPr>
          <w:sz w:val="28"/>
          <w:szCs w:val="28"/>
        </w:rPr>
        <w:t>3</w:t>
      </w:r>
      <w:r w:rsidRPr="00920049">
        <w:rPr>
          <w:sz w:val="28"/>
          <w:szCs w:val="28"/>
        </w:rPr>
        <w:t>%, 20</w:t>
      </w:r>
      <w:r w:rsidR="003C1B9E">
        <w:rPr>
          <w:sz w:val="28"/>
          <w:szCs w:val="28"/>
        </w:rPr>
        <w:t>20</w:t>
      </w:r>
      <w:r w:rsidRPr="00920049">
        <w:rPr>
          <w:sz w:val="28"/>
          <w:szCs w:val="28"/>
        </w:rPr>
        <w:t xml:space="preserve"> год – 10</w:t>
      </w:r>
      <w:r w:rsidR="003C1B9E">
        <w:rPr>
          <w:sz w:val="28"/>
          <w:szCs w:val="28"/>
        </w:rPr>
        <w:t>1</w:t>
      </w:r>
      <w:r w:rsidRPr="00920049">
        <w:rPr>
          <w:sz w:val="28"/>
          <w:szCs w:val="28"/>
        </w:rPr>
        <w:t>,</w:t>
      </w:r>
      <w:r w:rsidR="003C1B9E">
        <w:rPr>
          <w:sz w:val="28"/>
          <w:szCs w:val="28"/>
        </w:rPr>
        <w:t>7</w:t>
      </w:r>
      <w:r w:rsidRPr="00920049">
        <w:rPr>
          <w:sz w:val="28"/>
          <w:szCs w:val="28"/>
        </w:rPr>
        <w:t>%.</w:t>
      </w:r>
    </w:p>
    <w:p w:rsidR="007A37C7" w:rsidRPr="00920049" w:rsidRDefault="007A37C7" w:rsidP="00E07C43">
      <w:pPr>
        <w:ind w:firstLine="709"/>
        <w:jc w:val="both"/>
        <w:rPr>
          <w:sz w:val="28"/>
          <w:szCs w:val="28"/>
        </w:rPr>
      </w:pPr>
      <w:r w:rsidRPr="00920049">
        <w:rPr>
          <w:sz w:val="28"/>
          <w:szCs w:val="28"/>
        </w:rPr>
        <w:t xml:space="preserve">Индекс производства продукции </w:t>
      </w:r>
      <w:r w:rsidRPr="00920049">
        <w:rPr>
          <w:b/>
          <w:i/>
          <w:sz w:val="28"/>
          <w:szCs w:val="28"/>
        </w:rPr>
        <w:t>растениеводства</w:t>
      </w:r>
      <w:r w:rsidRPr="00920049">
        <w:rPr>
          <w:sz w:val="28"/>
          <w:szCs w:val="28"/>
        </w:rPr>
        <w:t xml:space="preserve"> в  201</w:t>
      </w:r>
      <w:r w:rsidR="003C1B9E">
        <w:rPr>
          <w:sz w:val="28"/>
          <w:szCs w:val="28"/>
        </w:rPr>
        <w:t>7</w:t>
      </w:r>
      <w:r w:rsidRPr="00920049">
        <w:rPr>
          <w:sz w:val="28"/>
          <w:szCs w:val="28"/>
        </w:rPr>
        <w:t xml:space="preserve"> году составит </w:t>
      </w:r>
      <w:r w:rsidR="003C1B9E">
        <w:rPr>
          <w:sz w:val="28"/>
          <w:szCs w:val="28"/>
        </w:rPr>
        <w:t>100,1</w:t>
      </w:r>
      <w:r w:rsidRPr="00920049">
        <w:rPr>
          <w:sz w:val="28"/>
          <w:szCs w:val="28"/>
        </w:rPr>
        <w:t>%, в среднесрочной перспективе прогнозируется: 201</w:t>
      </w:r>
      <w:r w:rsidR="003C1B9E">
        <w:rPr>
          <w:sz w:val="28"/>
          <w:szCs w:val="28"/>
        </w:rPr>
        <w:t>8</w:t>
      </w:r>
      <w:r w:rsidRPr="00920049">
        <w:rPr>
          <w:sz w:val="28"/>
          <w:szCs w:val="28"/>
        </w:rPr>
        <w:t xml:space="preserve"> год -104</w:t>
      </w:r>
      <w:r w:rsidR="003C1B9E">
        <w:rPr>
          <w:sz w:val="28"/>
          <w:szCs w:val="28"/>
        </w:rPr>
        <w:t>,8</w:t>
      </w:r>
      <w:r w:rsidRPr="00920049">
        <w:rPr>
          <w:sz w:val="28"/>
          <w:szCs w:val="28"/>
        </w:rPr>
        <w:t>%, 201</w:t>
      </w:r>
      <w:r w:rsidR="003C1B9E">
        <w:rPr>
          <w:sz w:val="28"/>
          <w:szCs w:val="28"/>
        </w:rPr>
        <w:t>9</w:t>
      </w:r>
      <w:r w:rsidRPr="00920049">
        <w:rPr>
          <w:sz w:val="28"/>
          <w:szCs w:val="28"/>
        </w:rPr>
        <w:t xml:space="preserve"> год – 10</w:t>
      </w:r>
      <w:r w:rsidR="003C1B9E">
        <w:rPr>
          <w:sz w:val="28"/>
          <w:szCs w:val="28"/>
        </w:rPr>
        <w:t>4</w:t>
      </w:r>
      <w:r w:rsidRPr="00920049">
        <w:rPr>
          <w:sz w:val="28"/>
          <w:szCs w:val="28"/>
        </w:rPr>
        <w:t>,2%, 20</w:t>
      </w:r>
      <w:r w:rsidR="003C1B9E">
        <w:rPr>
          <w:sz w:val="28"/>
          <w:szCs w:val="28"/>
        </w:rPr>
        <w:t>20</w:t>
      </w:r>
      <w:r w:rsidRPr="00920049">
        <w:rPr>
          <w:sz w:val="28"/>
          <w:szCs w:val="28"/>
        </w:rPr>
        <w:t xml:space="preserve"> год -10</w:t>
      </w:r>
      <w:r w:rsidR="003C1B9E">
        <w:rPr>
          <w:sz w:val="28"/>
          <w:szCs w:val="28"/>
        </w:rPr>
        <w:t>3</w:t>
      </w:r>
      <w:r w:rsidRPr="00920049">
        <w:rPr>
          <w:sz w:val="28"/>
          <w:szCs w:val="28"/>
        </w:rPr>
        <w:t>,</w:t>
      </w:r>
      <w:r w:rsidR="003C1B9E">
        <w:rPr>
          <w:sz w:val="28"/>
          <w:szCs w:val="28"/>
        </w:rPr>
        <w:t>5</w:t>
      </w:r>
      <w:r w:rsidRPr="00920049">
        <w:rPr>
          <w:sz w:val="28"/>
          <w:szCs w:val="28"/>
        </w:rPr>
        <w:t>%.</w:t>
      </w:r>
    </w:p>
    <w:p w:rsidR="007A37C7" w:rsidRPr="00920049" w:rsidRDefault="007A37C7" w:rsidP="00E07C43">
      <w:pPr>
        <w:ind w:firstLine="709"/>
        <w:jc w:val="both"/>
        <w:rPr>
          <w:sz w:val="28"/>
          <w:szCs w:val="28"/>
        </w:rPr>
      </w:pPr>
      <w:r w:rsidRPr="00920049">
        <w:rPr>
          <w:sz w:val="28"/>
          <w:szCs w:val="28"/>
        </w:rPr>
        <w:t xml:space="preserve">Индекс производства  продукции </w:t>
      </w:r>
      <w:r w:rsidRPr="00920049">
        <w:rPr>
          <w:b/>
          <w:i/>
          <w:sz w:val="28"/>
          <w:szCs w:val="28"/>
        </w:rPr>
        <w:t>сельского хозяйства</w:t>
      </w:r>
      <w:r w:rsidRPr="00920049">
        <w:rPr>
          <w:sz w:val="28"/>
          <w:szCs w:val="28"/>
        </w:rPr>
        <w:t xml:space="preserve"> в целом оценивается следующим образом: 201</w:t>
      </w:r>
      <w:r w:rsidR="008222C4">
        <w:rPr>
          <w:sz w:val="28"/>
          <w:szCs w:val="28"/>
        </w:rPr>
        <w:t>8</w:t>
      </w:r>
      <w:r w:rsidRPr="00920049">
        <w:rPr>
          <w:sz w:val="28"/>
          <w:szCs w:val="28"/>
        </w:rPr>
        <w:t xml:space="preserve"> год -104</w:t>
      </w:r>
      <w:r w:rsidR="008222C4">
        <w:rPr>
          <w:sz w:val="28"/>
          <w:szCs w:val="28"/>
        </w:rPr>
        <w:t>,2</w:t>
      </w:r>
      <w:r w:rsidRPr="00920049">
        <w:rPr>
          <w:sz w:val="28"/>
          <w:szCs w:val="28"/>
        </w:rPr>
        <w:t>%, 201</w:t>
      </w:r>
      <w:r w:rsidR="008222C4">
        <w:rPr>
          <w:sz w:val="28"/>
          <w:szCs w:val="28"/>
        </w:rPr>
        <w:t>9</w:t>
      </w:r>
      <w:r w:rsidRPr="00920049">
        <w:rPr>
          <w:sz w:val="28"/>
          <w:szCs w:val="28"/>
        </w:rPr>
        <w:t>год - 10</w:t>
      </w:r>
      <w:r w:rsidR="008222C4">
        <w:rPr>
          <w:sz w:val="28"/>
          <w:szCs w:val="28"/>
        </w:rPr>
        <w:t>4</w:t>
      </w:r>
      <w:r w:rsidRPr="00920049">
        <w:rPr>
          <w:sz w:val="28"/>
          <w:szCs w:val="28"/>
        </w:rPr>
        <w:t>,</w:t>
      </w:r>
      <w:r w:rsidR="008222C4">
        <w:rPr>
          <w:sz w:val="28"/>
          <w:szCs w:val="28"/>
        </w:rPr>
        <w:t>2</w:t>
      </w:r>
      <w:r w:rsidRPr="00920049">
        <w:rPr>
          <w:sz w:val="28"/>
          <w:szCs w:val="28"/>
        </w:rPr>
        <w:t>%, 20</w:t>
      </w:r>
      <w:r w:rsidR="008222C4">
        <w:rPr>
          <w:sz w:val="28"/>
          <w:szCs w:val="28"/>
        </w:rPr>
        <w:t>20</w:t>
      </w:r>
      <w:r w:rsidRPr="00920049">
        <w:rPr>
          <w:sz w:val="28"/>
          <w:szCs w:val="28"/>
        </w:rPr>
        <w:t xml:space="preserve"> год – 10</w:t>
      </w:r>
      <w:r w:rsidR="008222C4">
        <w:rPr>
          <w:sz w:val="28"/>
          <w:szCs w:val="28"/>
        </w:rPr>
        <w:t>3</w:t>
      </w:r>
      <w:r w:rsidRPr="00920049">
        <w:rPr>
          <w:sz w:val="28"/>
          <w:szCs w:val="28"/>
        </w:rPr>
        <w:t>%.</w:t>
      </w:r>
    </w:p>
    <w:p w:rsidR="008D3A1C" w:rsidRPr="00920049" w:rsidRDefault="008D3A1C" w:rsidP="00E07C43">
      <w:pPr>
        <w:ind w:firstLine="709"/>
        <w:jc w:val="both"/>
        <w:rPr>
          <w:sz w:val="28"/>
          <w:szCs w:val="28"/>
        </w:rPr>
      </w:pPr>
    </w:p>
    <w:p w:rsidR="007B02BB" w:rsidRPr="000A5530" w:rsidRDefault="007B02BB" w:rsidP="00027ADE">
      <w:pPr>
        <w:rPr>
          <w:b/>
          <w:sz w:val="32"/>
          <w:szCs w:val="32"/>
        </w:rPr>
      </w:pPr>
      <w:r w:rsidRPr="000A5530">
        <w:rPr>
          <w:sz w:val="28"/>
          <w:szCs w:val="28"/>
        </w:rPr>
        <w:t xml:space="preserve">           </w:t>
      </w:r>
      <w:r w:rsidRPr="000A5530">
        <w:rPr>
          <w:b/>
          <w:sz w:val="32"/>
          <w:szCs w:val="32"/>
        </w:rPr>
        <w:t>2.</w:t>
      </w:r>
      <w:r w:rsidR="004C0A1B" w:rsidRPr="000A5530">
        <w:rPr>
          <w:b/>
          <w:sz w:val="32"/>
          <w:szCs w:val="32"/>
        </w:rPr>
        <w:t>7</w:t>
      </w:r>
      <w:r w:rsidRPr="000A5530">
        <w:rPr>
          <w:b/>
          <w:sz w:val="32"/>
          <w:szCs w:val="32"/>
        </w:rPr>
        <w:t>. Строительство</w:t>
      </w:r>
    </w:p>
    <w:p w:rsidR="009B7BE2" w:rsidRPr="000A5530" w:rsidRDefault="009B7BE2" w:rsidP="00B51649">
      <w:pPr>
        <w:ind w:firstLine="709"/>
        <w:jc w:val="both"/>
        <w:rPr>
          <w:b/>
          <w:sz w:val="32"/>
          <w:szCs w:val="32"/>
        </w:rPr>
      </w:pPr>
    </w:p>
    <w:p w:rsidR="003A5A11" w:rsidRPr="006E1D8E" w:rsidRDefault="003A5A11" w:rsidP="003A5A11">
      <w:pPr>
        <w:ind w:firstLine="709"/>
        <w:jc w:val="both"/>
        <w:rPr>
          <w:sz w:val="28"/>
          <w:szCs w:val="28"/>
        </w:rPr>
      </w:pPr>
      <w:r w:rsidRPr="006E1D8E">
        <w:rPr>
          <w:sz w:val="28"/>
          <w:szCs w:val="28"/>
        </w:rPr>
        <w:t>В 2016 году  в районе введено 3085 кв</w:t>
      </w:r>
      <w:proofErr w:type="gramStart"/>
      <w:r w:rsidRPr="006E1D8E">
        <w:rPr>
          <w:sz w:val="28"/>
          <w:szCs w:val="28"/>
        </w:rPr>
        <w:t>.м</w:t>
      </w:r>
      <w:proofErr w:type="gramEnd"/>
      <w:r w:rsidRPr="006E1D8E">
        <w:rPr>
          <w:sz w:val="28"/>
          <w:szCs w:val="28"/>
        </w:rPr>
        <w:t xml:space="preserve"> жилья, что на 385 кв.м. или 11,1 % меньше фактически введенного жилья за 2015 год. </w:t>
      </w:r>
    </w:p>
    <w:p w:rsidR="003A5A11" w:rsidRPr="006E1D8E" w:rsidRDefault="003A5A11" w:rsidP="003A5A11">
      <w:pPr>
        <w:ind w:firstLine="709"/>
        <w:jc w:val="both"/>
        <w:rPr>
          <w:sz w:val="28"/>
          <w:szCs w:val="28"/>
        </w:rPr>
      </w:pPr>
      <w:r w:rsidRPr="006E1D8E">
        <w:rPr>
          <w:sz w:val="28"/>
          <w:szCs w:val="28"/>
        </w:rPr>
        <w:t>По оценке в 2017 году ввод в эксплуатацию жилых домов составит 2,636 тыс. кв.м. За период с 2018 по 2020 год за счет индивидуального строительства домов населением, а также в результате  реализации проект</w:t>
      </w:r>
      <w:r w:rsidR="001930FF">
        <w:rPr>
          <w:sz w:val="28"/>
          <w:szCs w:val="28"/>
        </w:rPr>
        <w:t>ов</w:t>
      </w:r>
      <w:r w:rsidRPr="006E1D8E">
        <w:rPr>
          <w:sz w:val="28"/>
          <w:szCs w:val="28"/>
        </w:rPr>
        <w:t xml:space="preserve"> по </w:t>
      </w:r>
      <w:r w:rsidR="001930FF">
        <w:rPr>
          <w:sz w:val="28"/>
          <w:szCs w:val="28"/>
        </w:rPr>
        <w:t xml:space="preserve">многоэтажному </w:t>
      </w:r>
      <w:r w:rsidRPr="006E1D8E">
        <w:rPr>
          <w:sz w:val="28"/>
          <w:szCs w:val="28"/>
        </w:rPr>
        <w:t>планируется ввести 8,277 тыс. кв</w:t>
      </w:r>
      <w:proofErr w:type="gramStart"/>
      <w:r w:rsidRPr="006E1D8E">
        <w:rPr>
          <w:sz w:val="28"/>
          <w:szCs w:val="28"/>
        </w:rPr>
        <w:t>.м</w:t>
      </w:r>
      <w:proofErr w:type="gramEnd"/>
      <w:r w:rsidRPr="006E1D8E">
        <w:rPr>
          <w:sz w:val="28"/>
          <w:szCs w:val="28"/>
        </w:rPr>
        <w:t xml:space="preserve">  жилья, из них в 2018 году – 2,698, в 2019 году- 2,759, в 2020 году- 2,820 тыс. кв.м. </w:t>
      </w:r>
    </w:p>
    <w:p w:rsidR="007B02BB" w:rsidRPr="00F717D8" w:rsidRDefault="003A5A11" w:rsidP="00877672">
      <w:pPr>
        <w:ind w:firstLine="709"/>
        <w:jc w:val="both"/>
        <w:rPr>
          <w:b/>
          <w:sz w:val="32"/>
          <w:szCs w:val="32"/>
        </w:rPr>
      </w:pPr>
      <w:r w:rsidRPr="00F717D8">
        <w:rPr>
          <w:sz w:val="28"/>
          <w:szCs w:val="28"/>
        </w:rPr>
        <w:lastRenderedPageBreak/>
        <w:t xml:space="preserve"> </w:t>
      </w:r>
      <w:r w:rsidR="007B02BB" w:rsidRPr="00F717D8">
        <w:rPr>
          <w:b/>
          <w:sz w:val="32"/>
          <w:szCs w:val="32"/>
        </w:rPr>
        <w:t xml:space="preserve">3. </w:t>
      </w:r>
      <w:r w:rsidR="00802C52" w:rsidRPr="00F717D8">
        <w:rPr>
          <w:b/>
          <w:sz w:val="32"/>
          <w:szCs w:val="32"/>
        </w:rPr>
        <w:t>Торговля и услуги населению</w:t>
      </w:r>
    </w:p>
    <w:p w:rsidR="007B02BB" w:rsidRPr="00CF7DFE" w:rsidRDefault="007B02BB" w:rsidP="007B02BB">
      <w:pPr>
        <w:rPr>
          <w:color w:val="FF0000"/>
          <w:sz w:val="28"/>
          <w:szCs w:val="28"/>
        </w:rPr>
      </w:pP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 муниципального образования «Кардымовский район»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прогноза по разделу «Рынок товаров и услуг»  осуществлялся по крупным и средним предприятиям.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сфере услуг населению</w:t>
      </w:r>
      <w:r>
        <w:rPr>
          <w:sz w:val="28"/>
          <w:szCs w:val="28"/>
        </w:rPr>
        <w:t xml:space="preserve"> в районе функционируют: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 предприятий бытового обслуживания;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гостиницы, общее количество номеров - 49;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 такси и др.</w:t>
      </w:r>
    </w:p>
    <w:p w:rsidR="00F717D8" w:rsidRDefault="00F717D8" w:rsidP="00F717D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2016 году произошло увеличение показателей по всем секторам потребительского рынка. Темп роста в сопоставимых ценах в 2016 году по розничной торговле составил 119,7%, по общественному питанию -114,1%, по предоставлению платных услуг населению – 108,3%.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оборот розничной торговли по оценке составит 74 млн. рублей, с темпом роста 101,5% к уровню 2015 года в сопоставимых ценах.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 оборота розничной торговли в прогнозном периоде составит в 2018 году- 102 %, в 2019 году – 102,5 %, в 2020 году -103 %.  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оборот общественного питания открытой сети по оценке составит 6 млн. рублей с темпом роста 100,1%  в сопоставимых ценах к уровню 2016 года,  в 2018 году- 100,2 %, в 2019 году – 100,3 %, в 2020 году -100,4 %.  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объем платных услуг  по оценке сложится в сумме 77,2 млн. рублей с темпом роста 100,1% в сопоставимых ценах к уровню 2016 года.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прогнозном периоде темпы роста объема платных услуг населению составят:  в 2018 году – 100,2 %, в 2019 году- 100,3 %, в 2020 году – 100,4%.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2020 года на динамику объема платных услуг населению, общественного питания так же, как и на оборот розничной торговли, наибольшее влияние будет оказывать  рост доходов населения.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среднесрочной перспективе Администрацией  района планируется продолжить работу, направленную на </w:t>
      </w:r>
      <w:r>
        <w:rPr>
          <w:rFonts w:eastAsia="Calibri"/>
          <w:sz w:val="28"/>
          <w:szCs w:val="28"/>
          <w:lang w:eastAsia="en-US"/>
        </w:rPr>
        <w:t xml:space="preserve">стимулирование развития общественного питания, объема платных услуг на территории Кардымовского района и деловой активности хозяйствующих объектов, </w:t>
      </w:r>
      <w:r>
        <w:rPr>
          <w:sz w:val="28"/>
          <w:szCs w:val="28"/>
        </w:rPr>
        <w:t>осуществляющих торговую деятельность.</w:t>
      </w:r>
    </w:p>
    <w:p w:rsidR="00F717D8" w:rsidRDefault="00F717D8" w:rsidP="00F717D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целях планируется проведение следующих мероприятий: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мониторинга обеспеченности населения района площадью торговых объектов с выявлением проблемных территорий;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участия предприятий торговли в реализации социальной политики, проводимой Администрацией района;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</w:t>
      </w:r>
      <w:bookmarkStart w:id="0" w:name="_GoBack"/>
      <w:bookmarkEnd w:id="0"/>
      <w:r>
        <w:rPr>
          <w:sz w:val="28"/>
          <w:szCs w:val="28"/>
        </w:rPr>
        <w:t>тупности товаров для населения</w:t>
      </w:r>
      <w:r>
        <w:t xml:space="preserve"> </w:t>
      </w:r>
      <w:r>
        <w:rPr>
          <w:sz w:val="28"/>
          <w:szCs w:val="28"/>
        </w:rPr>
        <w:t>района;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участия торговых предприятий в культурно-массовых мероприятиях, проводимых Администрацией района, с целью осуществления выездной торговли;</w:t>
      </w:r>
    </w:p>
    <w:p w:rsidR="00F717D8" w:rsidRDefault="00F717D8" w:rsidP="00F71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и проведение выставок-продаж и ярмарок по реализации сельхозпродукции, произведенной  товаропроизводителями, а также гражданами, ведущими крестьянские (фермерские) хозяйства, личные подсобные хозяйства или занимающиеся садоводством, огородничеством, животноводством.</w:t>
      </w:r>
    </w:p>
    <w:p w:rsidR="00F717D8" w:rsidRDefault="00F717D8" w:rsidP="00F717D8">
      <w:pPr>
        <w:ind w:firstLine="709"/>
        <w:jc w:val="both"/>
      </w:pPr>
    </w:p>
    <w:p w:rsidR="007B02BB" w:rsidRPr="00C35AC0" w:rsidRDefault="007B02BB" w:rsidP="007B02BB">
      <w:pPr>
        <w:ind w:firstLine="709"/>
        <w:rPr>
          <w:b/>
          <w:sz w:val="32"/>
          <w:szCs w:val="32"/>
        </w:rPr>
      </w:pPr>
      <w:r w:rsidRPr="00C35AC0">
        <w:rPr>
          <w:b/>
          <w:sz w:val="32"/>
          <w:szCs w:val="32"/>
        </w:rPr>
        <w:t>5. Малое и среднее предпринимательство</w:t>
      </w:r>
    </w:p>
    <w:p w:rsidR="007B02BB" w:rsidRPr="00CF7DFE" w:rsidRDefault="007B02BB" w:rsidP="007B02BB">
      <w:pPr>
        <w:ind w:firstLine="709"/>
        <w:jc w:val="both"/>
        <w:rPr>
          <w:color w:val="FF0000"/>
          <w:sz w:val="28"/>
          <w:szCs w:val="28"/>
        </w:rPr>
      </w:pPr>
    </w:p>
    <w:p w:rsidR="00820B40" w:rsidRDefault="00820B40" w:rsidP="0082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развития малого и среднего предпринимательства на период 2018-2020 годы рассчитан на основании анализа статистических данных по итогам сплошного </w:t>
      </w:r>
      <w:r w:rsidR="008508CB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обследования малого бизнеса за 2010 год,  </w:t>
      </w:r>
      <w:r w:rsidR="008508CB">
        <w:rPr>
          <w:sz w:val="28"/>
          <w:szCs w:val="28"/>
        </w:rPr>
        <w:t xml:space="preserve"> тенденций его развития по предварительным итогам сплошного федерального обследования за 2015 год, а также </w:t>
      </w:r>
      <w:r>
        <w:rPr>
          <w:sz w:val="28"/>
          <w:szCs w:val="28"/>
        </w:rPr>
        <w:t xml:space="preserve">оценки развития малого и среднего предпринимательства в 2017 году. </w:t>
      </w:r>
    </w:p>
    <w:p w:rsidR="00820B40" w:rsidRDefault="00820B40" w:rsidP="00820B40">
      <w:pPr>
        <w:pStyle w:val="30"/>
        <w:tabs>
          <w:tab w:val="left" w:pos="54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Отраслевое распределение малых и средних предприятий характеризуется высокой долей обрабатывающих производств, оптовой и розничной торговлей.</w:t>
      </w:r>
    </w:p>
    <w:p w:rsidR="00820B40" w:rsidRDefault="00820B40" w:rsidP="00820B40">
      <w:pPr>
        <w:pStyle w:val="30"/>
        <w:tabs>
          <w:tab w:val="left" w:pos="5475"/>
        </w:tabs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2015 году число малых и средних предприятий рассчитывалось на основании статистических данных, в 2016-2017 годах данный показатель рассчитан по данным Единого реестра субъектов малого и среднего предпринимательства.</w:t>
      </w:r>
    </w:p>
    <w:p w:rsidR="00820B40" w:rsidRDefault="00820B40" w:rsidP="0082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прогнозу к концу 2020  года число малых предприятий в целом по всем видам экономической деятельности увеличится на 14,9% и составит 108 единиц. </w:t>
      </w:r>
    </w:p>
    <w:p w:rsidR="00820B40" w:rsidRDefault="00820B40" w:rsidP="0082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организаций связано с открытием новых предприятий преимущественно в сфере торговли. </w:t>
      </w:r>
    </w:p>
    <w:p w:rsidR="00820B40" w:rsidRPr="00434C4E" w:rsidRDefault="00820B40" w:rsidP="0082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2016 года среднесписочная численность работников малых и средних предприятий сократилась на 2,5% до 931 человек. Сокращение связано с тем, что с 2016 года одна из организаций сферы строительства сменила юридический адрес и перевела свой бизнес в другой район. Таким образом, оборот малых и средних </w:t>
      </w:r>
      <w:r w:rsidRPr="00434C4E">
        <w:rPr>
          <w:sz w:val="28"/>
          <w:szCs w:val="28"/>
        </w:rPr>
        <w:t>предприятий по виду деятельности «строительство» сократился в 2016 году до 20 млн. рублей.</w:t>
      </w:r>
    </w:p>
    <w:p w:rsidR="00820B40" w:rsidRDefault="00820B40" w:rsidP="0082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это, </w:t>
      </w:r>
      <w:r w:rsidRPr="00434C4E">
        <w:rPr>
          <w:sz w:val="28"/>
          <w:szCs w:val="28"/>
        </w:rPr>
        <w:t>в 2016 году оборот малых и средних предприятий составил 3,496 млрд</w:t>
      </w:r>
      <w:proofErr w:type="gramStart"/>
      <w:r w:rsidRPr="00434C4E">
        <w:rPr>
          <w:sz w:val="28"/>
          <w:szCs w:val="28"/>
        </w:rPr>
        <w:t>.р</w:t>
      </w:r>
      <w:proofErr w:type="gramEnd"/>
      <w:r w:rsidRPr="00434C4E">
        <w:rPr>
          <w:sz w:val="28"/>
          <w:szCs w:val="28"/>
        </w:rPr>
        <w:t xml:space="preserve">ублей, что на 21,9% больше уровня 2015 года. На рост данного </w:t>
      </w:r>
      <w:r>
        <w:rPr>
          <w:sz w:val="28"/>
          <w:szCs w:val="28"/>
        </w:rPr>
        <w:t>показателя в большей степени повлияли предприятия обрабатывающего производства. Так, например, в ООО «</w:t>
      </w:r>
      <w:proofErr w:type="spellStart"/>
      <w:r>
        <w:rPr>
          <w:sz w:val="28"/>
          <w:szCs w:val="28"/>
        </w:rPr>
        <w:t>Балтэнергомаш</w:t>
      </w:r>
      <w:proofErr w:type="spellEnd"/>
      <w:r>
        <w:rPr>
          <w:sz w:val="28"/>
          <w:szCs w:val="28"/>
        </w:rPr>
        <w:t>» оборот увеличился на 30,9%, в ООО «</w:t>
      </w:r>
      <w:proofErr w:type="spellStart"/>
      <w:r>
        <w:rPr>
          <w:sz w:val="28"/>
          <w:szCs w:val="28"/>
        </w:rPr>
        <w:t>Пищеторг</w:t>
      </w:r>
      <w:proofErr w:type="spellEnd"/>
      <w:r>
        <w:rPr>
          <w:sz w:val="28"/>
          <w:szCs w:val="28"/>
        </w:rPr>
        <w:t>» оборот вырос почти в 3 раза и составил 307,047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ООО «</w:t>
      </w:r>
      <w:proofErr w:type="spellStart"/>
      <w:r>
        <w:rPr>
          <w:sz w:val="28"/>
          <w:szCs w:val="28"/>
        </w:rPr>
        <w:t>Промпласт</w:t>
      </w:r>
      <w:proofErr w:type="spellEnd"/>
      <w:r>
        <w:rPr>
          <w:sz w:val="28"/>
          <w:szCs w:val="28"/>
        </w:rPr>
        <w:t>» оборот повысился на 44%.</w:t>
      </w:r>
    </w:p>
    <w:p w:rsidR="00820B40" w:rsidRDefault="00820B40" w:rsidP="0082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целом  по субъектам малого и среднего предпринимательства за счёт ежегодного увеличения оборотов предприятий, а также с учётом открытия новых предприятий малого бизнеса, общий оборот составит: 2018 год -  3,839 млрд. руб., 2019 год – 3,954 млрд. руб., 2020 год -  4,424 млрд. руб.</w:t>
      </w:r>
    </w:p>
    <w:p w:rsidR="00820B40" w:rsidRDefault="00820B40" w:rsidP="0082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 п</w:t>
      </w:r>
      <w:r>
        <w:rPr>
          <w:spacing w:val="-3"/>
          <w:sz w:val="28"/>
          <w:szCs w:val="28"/>
        </w:rPr>
        <w:t xml:space="preserve">олитика районной власти в сфере </w:t>
      </w:r>
      <w:r>
        <w:rPr>
          <w:sz w:val="28"/>
          <w:szCs w:val="28"/>
        </w:rPr>
        <w:t xml:space="preserve">развития малого предпринимательства и его ориентации на решение актуальных проблем Кардымовского района  будет </w:t>
      </w:r>
      <w:r>
        <w:rPr>
          <w:spacing w:val="-3"/>
          <w:sz w:val="28"/>
          <w:szCs w:val="28"/>
        </w:rPr>
        <w:t>осуществляться в рамках муниципальной  программы «Развитие малого и среднего предпринимательства на территории муниципального образования «Кардымовский район» Смоленской области на 2014-2020 годы».</w:t>
      </w:r>
    </w:p>
    <w:p w:rsidR="00820B40" w:rsidRDefault="00820B40" w:rsidP="00820B40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среднесрочной перспективе будет продолжена работа по созданию благоприятных условий для развития малого и среднего предпринимательства: </w:t>
      </w:r>
    </w:p>
    <w:p w:rsidR="00820B40" w:rsidRDefault="00820B40" w:rsidP="00820B40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семинаров и круглых столов по актуальным  вопросам малого бизнеса;    </w:t>
      </w:r>
    </w:p>
    <w:p w:rsidR="00820B40" w:rsidRDefault="00820B40" w:rsidP="00820B40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деятельности малого бизнеса, его успехов в районной газете, на сайте Администрации в сети Интернет;</w:t>
      </w:r>
    </w:p>
    <w:p w:rsidR="00820B40" w:rsidRDefault="00820B40" w:rsidP="00820B40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нужд; </w:t>
      </w:r>
    </w:p>
    <w:p w:rsidR="00820B40" w:rsidRDefault="00820B40" w:rsidP="00820B40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820B40" w:rsidRDefault="00820B40" w:rsidP="00820B40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 субъектов малого предпринимательства;</w:t>
      </w:r>
    </w:p>
    <w:p w:rsidR="00820B40" w:rsidRDefault="00820B40" w:rsidP="00820B40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820B40" w:rsidRDefault="00820B40" w:rsidP="0082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имущественной поддержки субъектам малого предпринимательства;</w:t>
      </w:r>
    </w:p>
    <w:p w:rsidR="00820B40" w:rsidRPr="005C36B5" w:rsidRDefault="00820B40" w:rsidP="0082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координации деятельности муниципального образования и общественных организаций по оказанию поддержки малому предпринимательству.</w:t>
      </w:r>
    </w:p>
    <w:p w:rsidR="00820B40" w:rsidRPr="00DB2F24" w:rsidRDefault="00820B40" w:rsidP="00820B40">
      <w:pPr>
        <w:ind w:firstLine="709"/>
        <w:jc w:val="both"/>
      </w:pPr>
    </w:p>
    <w:p w:rsidR="00FC2B49" w:rsidRDefault="009B7BE2" w:rsidP="00BF2FE6">
      <w:pPr>
        <w:rPr>
          <w:b/>
          <w:color w:val="000000" w:themeColor="text1"/>
          <w:sz w:val="32"/>
          <w:szCs w:val="32"/>
        </w:rPr>
      </w:pPr>
      <w:r w:rsidRPr="001F37CA">
        <w:rPr>
          <w:b/>
          <w:color w:val="FF0000"/>
          <w:sz w:val="32"/>
          <w:szCs w:val="32"/>
        </w:rPr>
        <w:t xml:space="preserve">         </w:t>
      </w:r>
      <w:r w:rsidR="00FC2B49">
        <w:rPr>
          <w:b/>
          <w:color w:val="000000" w:themeColor="text1"/>
          <w:sz w:val="32"/>
          <w:szCs w:val="32"/>
        </w:rPr>
        <w:t>6.  Инвестиции</w:t>
      </w:r>
    </w:p>
    <w:p w:rsidR="00FC2B49" w:rsidRPr="00877672" w:rsidRDefault="00FC2B49" w:rsidP="00FC2B49">
      <w:pPr>
        <w:rPr>
          <w:b/>
          <w:color w:val="00B050"/>
          <w:sz w:val="32"/>
          <w:szCs w:val="32"/>
        </w:rPr>
      </w:pPr>
    </w:p>
    <w:p w:rsidR="00AF7902" w:rsidRDefault="00AF7902" w:rsidP="00AF7902">
      <w:pPr>
        <w:ind w:firstLine="709"/>
        <w:jc w:val="both"/>
        <w:rPr>
          <w:sz w:val="28"/>
          <w:szCs w:val="28"/>
        </w:rPr>
      </w:pPr>
      <w:r w:rsidRPr="008442D4">
        <w:rPr>
          <w:sz w:val="28"/>
          <w:szCs w:val="28"/>
        </w:rPr>
        <w:t>По прогнозной оценке, в 201</w:t>
      </w:r>
      <w:r>
        <w:rPr>
          <w:sz w:val="28"/>
          <w:szCs w:val="28"/>
        </w:rPr>
        <w:t>7</w:t>
      </w:r>
      <w:r w:rsidRPr="008442D4">
        <w:rPr>
          <w:sz w:val="28"/>
          <w:szCs w:val="28"/>
        </w:rPr>
        <w:t xml:space="preserve"> году на развитие экономики Кардымовского </w:t>
      </w:r>
      <w:r w:rsidRPr="008B6CE0">
        <w:rPr>
          <w:sz w:val="28"/>
          <w:szCs w:val="28"/>
        </w:rPr>
        <w:t xml:space="preserve">района будут направлены </w:t>
      </w:r>
      <w:r w:rsidRPr="008A7A04">
        <w:rPr>
          <w:sz w:val="28"/>
          <w:szCs w:val="28"/>
        </w:rPr>
        <w:t xml:space="preserve">инвестиции в основной капитал в сумме                               </w:t>
      </w:r>
      <w:r>
        <w:rPr>
          <w:sz w:val="28"/>
          <w:szCs w:val="28"/>
        </w:rPr>
        <w:t>256,34</w:t>
      </w:r>
      <w:r w:rsidRPr="008A7A04">
        <w:rPr>
          <w:sz w:val="28"/>
          <w:szCs w:val="28"/>
        </w:rPr>
        <w:t xml:space="preserve"> млн</w:t>
      </w:r>
      <w:proofErr w:type="gramStart"/>
      <w:r w:rsidRPr="008A7A04">
        <w:rPr>
          <w:sz w:val="28"/>
          <w:szCs w:val="28"/>
        </w:rPr>
        <w:t>.р</w:t>
      </w:r>
      <w:proofErr w:type="gramEnd"/>
      <w:r w:rsidRPr="008A7A04">
        <w:rPr>
          <w:sz w:val="28"/>
          <w:szCs w:val="28"/>
        </w:rPr>
        <w:t xml:space="preserve">ублей, индекс физического объема составит   </w:t>
      </w:r>
      <w:r>
        <w:rPr>
          <w:sz w:val="28"/>
          <w:szCs w:val="28"/>
        </w:rPr>
        <w:t>46,5</w:t>
      </w:r>
      <w:r w:rsidRPr="008A7A04">
        <w:rPr>
          <w:sz w:val="28"/>
          <w:szCs w:val="28"/>
        </w:rPr>
        <w:t>%  к уровню 201</w:t>
      </w:r>
      <w:r>
        <w:rPr>
          <w:sz w:val="28"/>
          <w:szCs w:val="28"/>
        </w:rPr>
        <w:t>6</w:t>
      </w:r>
      <w:r w:rsidRPr="008A7A04">
        <w:rPr>
          <w:sz w:val="28"/>
          <w:szCs w:val="28"/>
        </w:rPr>
        <w:t xml:space="preserve"> года. </w:t>
      </w:r>
      <w:r>
        <w:rPr>
          <w:sz w:val="28"/>
          <w:szCs w:val="28"/>
        </w:rPr>
        <w:t xml:space="preserve">Уменьшение связано с окончанием строительства и  вводом в эксплуатацию в 2016 году  3-ей и 4-ой очереди пивоваренного завода. </w:t>
      </w:r>
    </w:p>
    <w:p w:rsidR="00AF7902" w:rsidRDefault="00AF7902" w:rsidP="00AF7902">
      <w:pPr>
        <w:ind w:firstLine="709"/>
        <w:jc w:val="both"/>
        <w:rPr>
          <w:sz w:val="28"/>
          <w:szCs w:val="28"/>
        </w:rPr>
      </w:pPr>
    </w:p>
    <w:p w:rsidR="00AF7902" w:rsidRPr="00130B22" w:rsidRDefault="00AF7902" w:rsidP="00AF7902">
      <w:pPr>
        <w:ind w:firstLine="709"/>
        <w:jc w:val="center"/>
        <w:rPr>
          <w:b/>
          <w:sz w:val="28"/>
          <w:szCs w:val="28"/>
        </w:rPr>
      </w:pPr>
      <w:r w:rsidRPr="00130B22">
        <w:rPr>
          <w:b/>
          <w:sz w:val="28"/>
          <w:szCs w:val="28"/>
        </w:rPr>
        <w:t xml:space="preserve">Динамика инвестиций в основной капитал за  счет  всех </w:t>
      </w:r>
    </w:p>
    <w:p w:rsidR="00AF7902" w:rsidRPr="00130B22" w:rsidRDefault="00AF7902" w:rsidP="00AF7902">
      <w:pPr>
        <w:ind w:firstLine="709"/>
        <w:jc w:val="center"/>
        <w:rPr>
          <w:b/>
          <w:sz w:val="28"/>
          <w:szCs w:val="28"/>
        </w:rPr>
      </w:pPr>
      <w:r w:rsidRPr="00130B22">
        <w:rPr>
          <w:b/>
          <w:sz w:val="28"/>
          <w:szCs w:val="28"/>
        </w:rPr>
        <w:t>источников финансирования</w:t>
      </w:r>
    </w:p>
    <w:p w:rsidR="00AF7902" w:rsidRDefault="00AF7902" w:rsidP="00AF7902">
      <w:pPr>
        <w:jc w:val="center"/>
        <w:rPr>
          <w:sz w:val="28"/>
          <w:szCs w:val="28"/>
        </w:rPr>
      </w:pPr>
      <w:r w:rsidRPr="00F40F96">
        <w:rPr>
          <w:b/>
          <w:noProof/>
          <w:sz w:val="28"/>
          <w:szCs w:val="28"/>
        </w:rPr>
        <w:t xml:space="preserve">      </w:t>
      </w:r>
      <w:r w:rsidRPr="00A053BA">
        <w:rPr>
          <w:b/>
          <w:noProof/>
          <w:sz w:val="28"/>
          <w:szCs w:val="28"/>
        </w:rPr>
        <w:drawing>
          <wp:inline distT="0" distB="0" distL="0" distR="0">
            <wp:extent cx="6038850" cy="30099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7902" w:rsidRPr="00A00CB2" w:rsidRDefault="00AF7902" w:rsidP="00AF7902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D01D1C">
        <w:rPr>
          <w:sz w:val="28"/>
          <w:szCs w:val="28"/>
        </w:rPr>
        <w:lastRenderedPageBreak/>
        <w:t>В прогнозном периоде индекс физического объема инвестиций в основной капитал составит</w:t>
      </w:r>
      <w:r w:rsidRPr="00A00CB2">
        <w:rPr>
          <w:sz w:val="28"/>
          <w:szCs w:val="28"/>
        </w:rPr>
        <w:t>: 2018 год-</w:t>
      </w:r>
      <w:r>
        <w:rPr>
          <w:sz w:val="28"/>
          <w:szCs w:val="28"/>
        </w:rPr>
        <w:t>211</w:t>
      </w:r>
      <w:r w:rsidRPr="00A00CB2">
        <w:rPr>
          <w:sz w:val="28"/>
          <w:szCs w:val="28"/>
        </w:rPr>
        <w:t>%, 2019 год-</w:t>
      </w:r>
      <w:r>
        <w:rPr>
          <w:sz w:val="28"/>
          <w:szCs w:val="28"/>
        </w:rPr>
        <w:t>104,0</w:t>
      </w:r>
      <w:r w:rsidRPr="00A00CB2">
        <w:rPr>
          <w:sz w:val="28"/>
          <w:szCs w:val="28"/>
        </w:rPr>
        <w:t>%, 2020 год-</w:t>
      </w:r>
      <w:r>
        <w:rPr>
          <w:sz w:val="28"/>
          <w:szCs w:val="28"/>
        </w:rPr>
        <w:t>107</w:t>
      </w:r>
      <w:r w:rsidRPr="00A00CB2">
        <w:rPr>
          <w:sz w:val="28"/>
          <w:szCs w:val="28"/>
        </w:rPr>
        <w:t>%.</w:t>
      </w:r>
    </w:p>
    <w:p w:rsidR="00AF7902" w:rsidRDefault="00AF7902" w:rsidP="00AF7902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A00CB2">
        <w:rPr>
          <w:sz w:val="28"/>
          <w:szCs w:val="28"/>
        </w:rPr>
        <w:t>Увеличение будет обеспечено как за счет реализации частных</w:t>
      </w:r>
      <w:r>
        <w:rPr>
          <w:sz w:val="28"/>
          <w:szCs w:val="28"/>
        </w:rPr>
        <w:t xml:space="preserve"> инвестиционных проектов, так и проектов по строительству и реконструкции объектов социальной  и инженерной инфраструктуры за счет бюджетных средств</w:t>
      </w:r>
      <w:r w:rsidRPr="00E14A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7902" w:rsidRPr="004258D9" w:rsidRDefault="00AF7902" w:rsidP="00AF7902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вклад в данные показатели будет внесен предприятием                 ООО «</w:t>
      </w:r>
      <w:proofErr w:type="spellStart"/>
      <w:r>
        <w:rPr>
          <w:sz w:val="28"/>
          <w:szCs w:val="28"/>
        </w:rPr>
        <w:t>РедСтар</w:t>
      </w:r>
      <w:proofErr w:type="spellEnd"/>
      <w:r>
        <w:rPr>
          <w:sz w:val="28"/>
          <w:szCs w:val="28"/>
        </w:rPr>
        <w:t>», реализующим инвестиционный проект по</w:t>
      </w:r>
      <w:r w:rsidRPr="00E36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строительству </w:t>
      </w:r>
      <w:proofErr w:type="spellStart"/>
      <w:r>
        <w:rPr>
          <w:sz w:val="28"/>
          <w:szCs w:val="28"/>
        </w:rPr>
        <w:t>транспортно-логистического</w:t>
      </w:r>
      <w:proofErr w:type="spellEnd"/>
      <w:r>
        <w:rPr>
          <w:sz w:val="28"/>
          <w:szCs w:val="28"/>
        </w:rPr>
        <w:t xml:space="preserve"> центра на территории Каменского сельского поселения вблизи  автодороги М-1</w:t>
      </w:r>
      <w:r w:rsidRPr="006B7866">
        <w:rPr>
          <w:sz w:val="28"/>
          <w:szCs w:val="28"/>
        </w:rPr>
        <w:t>. Срок реализации проекта – 2016-2020. Общий объем инвестиций – 1</w:t>
      </w:r>
      <w:r>
        <w:rPr>
          <w:sz w:val="28"/>
          <w:szCs w:val="28"/>
        </w:rPr>
        <w:t>,1</w:t>
      </w:r>
      <w:r w:rsidRPr="006B7866">
        <w:rPr>
          <w:sz w:val="28"/>
          <w:szCs w:val="28"/>
        </w:rPr>
        <w:t xml:space="preserve"> млрд</w:t>
      </w:r>
      <w:proofErr w:type="gramStart"/>
      <w:r w:rsidRPr="006B7866">
        <w:rPr>
          <w:sz w:val="28"/>
          <w:szCs w:val="28"/>
        </w:rPr>
        <w:t>.р</w:t>
      </w:r>
      <w:proofErr w:type="gramEnd"/>
      <w:r w:rsidRPr="006B7866">
        <w:rPr>
          <w:sz w:val="28"/>
          <w:szCs w:val="28"/>
        </w:rPr>
        <w:t>уб.</w:t>
      </w:r>
      <w:r>
        <w:rPr>
          <w:sz w:val="28"/>
          <w:szCs w:val="28"/>
        </w:rPr>
        <w:t xml:space="preserve"> На </w:t>
      </w:r>
      <w:r w:rsidRPr="004258D9">
        <w:rPr>
          <w:sz w:val="28"/>
          <w:szCs w:val="28"/>
        </w:rPr>
        <w:t xml:space="preserve">сегодняшний день уже построена  АЗС для большегрузных машин, ведется строительство складских помещений, </w:t>
      </w:r>
      <w:proofErr w:type="spellStart"/>
      <w:r w:rsidRPr="004258D9">
        <w:rPr>
          <w:sz w:val="28"/>
          <w:szCs w:val="28"/>
        </w:rPr>
        <w:t>автотехцентра</w:t>
      </w:r>
      <w:proofErr w:type="spellEnd"/>
      <w:r w:rsidRPr="004258D9">
        <w:rPr>
          <w:sz w:val="28"/>
          <w:szCs w:val="28"/>
        </w:rPr>
        <w:t>, автостоянки.</w:t>
      </w:r>
    </w:p>
    <w:p w:rsidR="00AF7902" w:rsidRPr="004D7E2F" w:rsidRDefault="00AF7902" w:rsidP="00AF7902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CD3F27">
        <w:rPr>
          <w:sz w:val="28"/>
          <w:szCs w:val="28"/>
        </w:rPr>
        <w:t xml:space="preserve">В  среднесрочной перспективе  в рамках участия в </w:t>
      </w:r>
      <w:r>
        <w:rPr>
          <w:sz w:val="28"/>
          <w:szCs w:val="28"/>
        </w:rPr>
        <w:t>государственных</w:t>
      </w:r>
      <w:r w:rsidRPr="00CD3F27">
        <w:rPr>
          <w:sz w:val="28"/>
          <w:szCs w:val="28"/>
        </w:rPr>
        <w:t xml:space="preserve"> программах, а также реализации районных органы  местного самоуправления</w:t>
      </w:r>
      <w:r w:rsidRPr="00CD3F27">
        <w:rPr>
          <w:i/>
          <w:sz w:val="28"/>
          <w:szCs w:val="28"/>
        </w:rPr>
        <w:t xml:space="preserve"> </w:t>
      </w:r>
      <w:r w:rsidRPr="004D7E2F">
        <w:rPr>
          <w:sz w:val="28"/>
          <w:szCs w:val="28"/>
        </w:rPr>
        <w:t xml:space="preserve">планируют выполнить следующие работы: </w:t>
      </w:r>
    </w:p>
    <w:p w:rsidR="00AF7902" w:rsidRPr="00DF5389" w:rsidRDefault="00AF7902" w:rsidP="00AF7902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389">
        <w:rPr>
          <w:rFonts w:ascii="Times New Roman" w:hAnsi="Times New Roman"/>
          <w:sz w:val="28"/>
          <w:szCs w:val="28"/>
        </w:rPr>
        <w:t xml:space="preserve">Строительство </w:t>
      </w:r>
      <w:proofErr w:type="spellStart"/>
      <w:r w:rsidRPr="00DF5389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DF5389">
        <w:rPr>
          <w:rFonts w:ascii="Times New Roman" w:hAnsi="Times New Roman"/>
          <w:sz w:val="28"/>
          <w:szCs w:val="28"/>
        </w:rPr>
        <w:t xml:space="preserve"> газопровода д. </w:t>
      </w:r>
      <w:proofErr w:type="spellStart"/>
      <w:r w:rsidRPr="00DF5389">
        <w:rPr>
          <w:rFonts w:ascii="Times New Roman" w:hAnsi="Times New Roman"/>
          <w:sz w:val="28"/>
          <w:szCs w:val="28"/>
        </w:rPr>
        <w:t>Мольково</w:t>
      </w:r>
      <w:proofErr w:type="spellEnd"/>
      <w:r w:rsidRPr="00DF5389">
        <w:rPr>
          <w:rFonts w:ascii="Times New Roman" w:hAnsi="Times New Roman"/>
          <w:sz w:val="28"/>
          <w:szCs w:val="28"/>
        </w:rPr>
        <w:t xml:space="preserve"> - д. </w:t>
      </w:r>
      <w:proofErr w:type="spellStart"/>
      <w:r w:rsidRPr="00DF5389">
        <w:rPr>
          <w:rFonts w:ascii="Times New Roman" w:hAnsi="Times New Roman"/>
          <w:sz w:val="28"/>
          <w:szCs w:val="28"/>
        </w:rPr>
        <w:t>Варваровщина</w:t>
      </w:r>
      <w:proofErr w:type="spellEnd"/>
      <w:r w:rsidRPr="00DF5389">
        <w:rPr>
          <w:rFonts w:ascii="Times New Roman" w:hAnsi="Times New Roman"/>
          <w:sz w:val="28"/>
          <w:szCs w:val="28"/>
        </w:rPr>
        <w:t xml:space="preserve">  и  газификация  жилой   зоны   д.   </w:t>
      </w:r>
      <w:proofErr w:type="spellStart"/>
      <w:r w:rsidRPr="00DF5389">
        <w:rPr>
          <w:rFonts w:ascii="Times New Roman" w:hAnsi="Times New Roman"/>
          <w:sz w:val="28"/>
          <w:szCs w:val="28"/>
        </w:rPr>
        <w:t>Ермачки</w:t>
      </w:r>
      <w:proofErr w:type="spellEnd"/>
      <w:r w:rsidRPr="00DF5389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F5389">
        <w:rPr>
          <w:rFonts w:ascii="Times New Roman" w:hAnsi="Times New Roman"/>
          <w:sz w:val="28"/>
          <w:szCs w:val="28"/>
        </w:rPr>
        <w:t>Мольковского</w:t>
      </w:r>
      <w:proofErr w:type="spellEnd"/>
      <w:r w:rsidRPr="00DF5389">
        <w:rPr>
          <w:rFonts w:ascii="Times New Roman" w:hAnsi="Times New Roman"/>
          <w:sz w:val="28"/>
          <w:szCs w:val="28"/>
        </w:rPr>
        <w:t xml:space="preserve">   сельского   поселения  и </w:t>
      </w:r>
      <w:proofErr w:type="spellStart"/>
      <w:r w:rsidRPr="00DF5389">
        <w:rPr>
          <w:rFonts w:ascii="Times New Roman" w:hAnsi="Times New Roman"/>
          <w:sz w:val="28"/>
          <w:szCs w:val="28"/>
        </w:rPr>
        <w:t>дд</w:t>
      </w:r>
      <w:proofErr w:type="spellEnd"/>
      <w:r w:rsidRPr="00DF5389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DF5389">
        <w:rPr>
          <w:rFonts w:ascii="Times New Roman" w:hAnsi="Times New Roman"/>
          <w:sz w:val="28"/>
          <w:szCs w:val="28"/>
        </w:rPr>
        <w:t>Волочня</w:t>
      </w:r>
      <w:proofErr w:type="spellEnd"/>
      <w:r w:rsidRPr="00DF53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5389">
        <w:rPr>
          <w:rFonts w:ascii="Times New Roman" w:hAnsi="Times New Roman"/>
          <w:sz w:val="28"/>
          <w:szCs w:val="28"/>
        </w:rPr>
        <w:t>Варваровщина</w:t>
      </w:r>
      <w:proofErr w:type="spellEnd"/>
      <w:r w:rsidRPr="00DF5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389">
        <w:rPr>
          <w:rFonts w:ascii="Times New Roman" w:hAnsi="Times New Roman"/>
          <w:sz w:val="28"/>
          <w:szCs w:val="28"/>
        </w:rPr>
        <w:t>Берёзкинского</w:t>
      </w:r>
      <w:proofErr w:type="spellEnd"/>
      <w:r w:rsidRPr="00DF5389">
        <w:rPr>
          <w:rFonts w:ascii="Times New Roman" w:hAnsi="Times New Roman"/>
          <w:sz w:val="28"/>
          <w:szCs w:val="28"/>
        </w:rPr>
        <w:t xml:space="preserve"> сельского поселения, протяжённость 7 км.  Общий объем инвестиций – 8,9 млн</w:t>
      </w:r>
      <w:proofErr w:type="gramStart"/>
      <w:r w:rsidRPr="00DF5389">
        <w:rPr>
          <w:rFonts w:ascii="Times New Roman" w:hAnsi="Times New Roman"/>
          <w:sz w:val="28"/>
          <w:szCs w:val="28"/>
        </w:rPr>
        <w:t>.р</w:t>
      </w:r>
      <w:proofErr w:type="gramEnd"/>
      <w:r w:rsidRPr="00DF5389">
        <w:rPr>
          <w:rFonts w:ascii="Times New Roman" w:hAnsi="Times New Roman"/>
          <w:sz w:val="28"/>
          <w:szCs w:val="28"/>
        </w:rPr>
        <w:t xml:space="preserve">ублей.   Срок реализации </w:t>
      </w:r>
      <w:r>
        <w:rPr>
          <w:rFonts w:ascii="Times New Roman" w:hAnsi="Times New Roman"/>
          <w:sz w:val="28"/>
          <w:szCs w:val="28"/>
        </w:rPr>
        <w:t>2017</w:t>
      </w:r>
      <w:r w:rsidRPr="00DF5389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DF5389">
        <w:rPr>
          <w:rFonts w:ascii="Times New Roman" w:hAnsi="Times New Roman"/>
          <w:sz w:val="28"/>
          <w:szCs w:val="28"/>
        </w:rPr>
        <w:t xml:space="preserve"> г. </w:t>
      </w:r>
    </w:p>
    <w:p w:rsidR="00AF7902" w:rsidRPr="00936B5A" w:rsidRDefault="00AF7902" w:rsidP="00AF7902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B5A">
        <w:rPr>
          <w:rFonts w:ascii="Times New Roman" w:hAnsi="Times New Roman"/>
          <w:sz w:val="28"/>
          <w:szCs w:val="28"/>
        </w:rPr>
        <w:t xml:space="preserve">Строительство участка </w:t>
      </w:r>
      <w:proofErr w:type="spellStart"/>
      <w:r w:rsidRPr="00936B5A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936B5A">
        <w:rPr>
          <w:rFonts w:ascii="Times New Roman" w:hAnsi="Times New Roman"/>
          <w:sz w:val="28"/>
          <w:szCs w:val="28"/>
        </w:rPr>
        <w:t xml:space="preserve"> газопровода д. </w:t>
      </w:r>
      <w:proofErr w:type="spellStart"/>
      <w:r w:rsidRPr="00936B5A">
        <w:rPr>
          <w:rFonts w:ascii="Times New Roman" w:hAnsi="Times New Roman"/>
          <w:sz w:val="28"/>
          <w:szCs w:val="28"/>
        </w:rPr>
        <w:t>Мольково</w:t>
      </w:r>
      <w:proofErr w:type="spellEnd"/>
      <w:r w:rsidRPr="00936B5A">
        <w:rPr>
          <w:rFonts w:ascii="Times New Roman" w:hAnsi="Times New Roman"/>
          <w:sz w:val="28"/>
          <w:szCs w:val="28"/>
        </w:rPr>
        <w:t xml:space="preserve"> - д. </w:t>
      </w:r>
      <w:proofErr w:type="spellStart"/>
      <w:r w:rsidRPr="00936B5A">
        <w:rPr>
          <w:rFonts w:ascii="Times New Roman" w:hAnsi="Times New Roman"/>
          <w:sz w:val="28"/>
          <w:szCs w:val="28"/>
        </w:rPr>
        <w:t>Курдымово</w:t>
      </w:r>
      <w:proofErr w:type="spellEnd"/>
      <w:r w:rsidRPr="00936B5A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936B5A">
        <w:rPr>
          <w:rFonts w:ascii="Times New Roman" w:hAnsi="Times New Roman"/>
          <w:sz w:val="28"/>
          <w:szCs w:val="28"/>
        </w:rPr>
        <w:t>Мольковского</w:t>
      </w:r>
      <w:proofErr w:type="spellEnd"/>
      <w:r w:rsidRPr="00936B5A">
        <w:rPr>
          <w:rFonts w:ascii="Times New Roman" w:hAnsi="Times New Roman"/>
          <w:sz w:val="28"/>
          <w:szCs w:val="28"/>
        </w:rPr>
        <w:t xml:space="preserve"> сельского поселения. Общий объем инвестиций – 10,0 млн</w:t>
      </w:r>
      <w:proofErr w:type="gramStart"/>
      <w:r w:rsidRPr="00936B5A">
        <w:rPr>
          <w:rFonts w:ascii="Times New Roman" w:hAnsi="Times New Roman"/>
          <w:sz w:val="28"/>
          <w:szCs w:val="28"/>
        </w:rPr>
        <w:t>.р</w:t>
      </w:r>
      <w:proofErr w:type="gramEnd"/>
      <w:r w:rsidRPr="00936B5A">
        <w:rPr>
          <w:rFonts w:ascii="Times New Roman" w:hAnsi="Times New Roman"/>
          <w:sz w:val="28"/>
          <w:szCs w:val="28"/>
        </w:rPr>
        <w:t>ублей.   Срок реализации 20</w:t>
      </w:r>
      <w:r>
        <w:rPr>
          <w:rFonts w:ascii="Times New Roman" w:hAnsi="Times New Roman"/>
          <w:sz w:val="28"/>
          <w:szCs w:val="28"/>
        </w:rPr>
        <w:t>19</w:t>
      </w:r>
      <w:r w:rsidRPr="00936B5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936B5A">
        <w:rPr>
          <w:rFonts w:ascii="Times New Roman" w:hAnsi="Times New Roman"/>
          <w:sz w:val="28"/>
          <w:szCs w:val="28"/>
        </w:rPr>
        <w:t>гг.</w:t>
      </w:r>
    </w:p>
    <w:p w:rsidR="00AF7902" w:rsidRDefault="00AF7902" w:rsidP="00AF7902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B5A">
        <w:rPr>
          <w:rFonts w:ascii="Times New Roman" w:hAnsi="Times New Roman"/>
          <w:sz w:val="28"/>
          <w:szCs w:val="28"/>
        </w:rPr>
        <w:t xml:space="preserve">Газификация  жилой  зоны д. </w:t>
      </w:r>
      <w:proofErr w:type="spellStart"/>
      <w:r w:rsidRPr="00936B5A">
        <w:rPr>
          <w:rFonts w:ascii="Times New Roman" w:hAnsi="Times New Roman"/>
          <w:sz w:val="28"/>
          <w:szCs w:val="28"/>
        </w:rPr>
        <w:t>Барсучки</w:t>
      </w:r>
      <w:proofErr w:type="spellEnd"/>
      <w:r w:rsidRPr="00936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B5A">
        <w:rPr>
          <w:rFonts w:ascii="Times New Roman" w:hAnsi="Times New Roman"/>
          <w:sz w:val="28"/>
          <w:szCs w:val="28"/>
        </w:rPr>
        <w:t>Берёзкинского</w:t>
      </w:r>
      <w:proofErr w:type="spellEnd"/>
      <w:r w:rsidRPr="00936B5A">
        <w:rPr>
          <w:rFonts w:ascii="Times New Roman" w:hAnsi="Times New Roman"/>
          <w:sz w:val="28"/>
          <w:szCs w:val="28"/>
        </w:rPr>
        <w:t xml:space="preserve"> сельского поселения, предварительная протяжённость 2,67 км. Общий объем инвестиций - 3 млн</w:t>
      </w:r>
      <w:proofErr w:type="gramStart"/>
      <w:r w:rsidRPr="00936B5A">
        <w:rPr>
          <w:rFonts w:ascii="Times New Roman" w:hAnsi="Times New Roman"/>
          <w:sz w:val="28"/>
          <w:szCs w:val="28"/>
        </w:rPr>
        <w:t>.р</w:t>
      </w:r>
      <w:proofErr w:type="gramEnd"/>
      <w:r w:rsidRPr="00936B5A">
        <w:rPr>
          <w:rFonts w:ascii="Times New Roman" w:hAnsi="Times New Roman"/>
          <w:sz w:val="28"/>
          <w:szCs w:val="28"/>
        </w:rPr>
        <w:t>ублей.   Срок реализации 201</w:t>
      </w:r>
      <w:r>
        <w:rPr>
          <w:rFonts w:ascii="Times New Roman" w:hAnsi="Times New Roman"/>
          <w:sz w:val="28"/>
          <w:szCs w:val="28"/>
        </w:rPr>
        <w:t>8</w:t>
      </w:r>
      <w:r w:rsidRPr="00936B5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936B5A">
        <w:rPr>
          <w:rFonts w:ascii="Times New Roman" w:hAnsi="Times New Roman"/>
          <w:sz w:val="28"/>
          <w:szCs w:val="28"/>
        </w:rPr>
        <w:t>гг.</w:t>
      </w:r>
    </w:p>
    <w:p w:rsidR="00AF7902" w:rsidRDefault="00AF7902" w:rsidP="00AF7902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B5A">
        <w:rPr>
          <w:rFonts w:ascii="Times New Roman" w:hAnsi="Times New Roman"/>
          <w:sz w:val="28"/>
          <w:szCs w:val="28"/>
        </w:rPr>
        <w:t xml:space="preserve">Газификация  жилой  зоны </w:t>
      </w:r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Варваровщина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Общий объем инвестиций – 3,7</w:t>
      </w:r>
      <w:r w:rsidRPr="00936B5A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936B5A">
        <w:rPr>
          <w:rFonts w:ascii="Times New Roman" w:hAnsi="Times New Roman"/>
          <w:sz w:val="28"/>
          <w:szCs w:val="28"/>
        </w:rPr>
        <w:t>.р</w:t>
      </w:r>
      <w:proofErr w:type="gramEnd"/>
      <w:r w:rsidRPr="00936B5A">
        <w:rPr>
          <w:rFonts w:ascii="Times New Roman" w:hAnsi="Times New Roman"/>
          <w:sz w:val="28"/>
          <w:szCs w:val="28"/>
        </w:rPr>
        <w:t>ублей.   Срок реализации 201</w:t>
      </w:r>
      <w:r>
        <w:rPr>
          <w:rFonts w:ascii="Times New Roman" w:hAnsi="Times New Roman"/>
          <w:sz w:val="28"/>
          <w:szCs w:val="28"/>
        </w:rPr>
        <w:t>8</w:t>
      </w:r>
      <w:r w:rsidRPr="00936B5A">
        <w:rPr>
          <w:rFonts w:ascii="Times New Roman" w:hAnsi="Times New Roman"/>
          <w:sz w:val="28"/>
          <w:szCs w:val="28"/>
        </w:rPr>
        <w:t>г.</w:t>
      </w:r>
    </w:p>
    <w:p w:rsidR="00AF7902" w:rsidRDefault="00AF7902" w:rsidP="00AF7902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BC0">
        <w:rPr>
          <w:rFonts w:ascii="Times New Roman" w:hAnsi="Times New Roman"/>
          <w:sz w:val="28"/>
          <w:szCs w:val="28"/>
        </w:rPr>
        <w:t xml:space="preserve">Газификация жилой зоны ст. </w:t>
      </w:r>
      <w:proofErr w:type="spellStart"/>
      <w:r w:rsidRPr="00F32BC0">
        <w:rPr>
          <w:rFonts w:ascii="Times New Roman" w:hAnsi="Times New Roman"/>
          <w:sz w:val="28"/>
          <w:szCs w:val="28"/>
        </w:rPr>
        <w:t>Духовская</w:t>
      </w:r>
      <w:proofErr w:type="spellEnd"/>
      <w:r w:rsidRPr="00F32BC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F32BC0">
        <w:rPr>
          <w:rFonts w:ascii="Times New Roman" w:hAnsi="Times New Roman"/>
          <w:sz w:val="28"/>
          <w:szCs w:val="28"/>
        </w:rPr>
        <w:t>Духовская</w:t>
      </w:r>
      <w:proofErr w:type="spellEnd"/>
      <w:r w:rsidRPr="00F32BC0">
        <w:rPr>
          <w:rFonts w:ascii="Times New Roman" w:hAnsi="Times New Roman"/>
          <w:sz w:val="28"/>
          <w:szCs w:val="28"/>
        </w:rPr>
        <w:t>, д. Лаврово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5A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936B5A">
        <w:rPr>
          <w:rFonts w:ascii="Times New Roman" w:hAnsi="Times New Roman"/>
          <w:sz w:val="28"/>
          <w:szCs w:val="28"/>
        </w:rPr>
        <w:t>Мольковского</w:t>
      </w:r>
      <w:proofErr w:type="spellEnd"/>
      <w:r w:rsidRPr="00936B5A">
        <w:rPr>
          <w:rFonts w:ascii="Times New Roman" w:hAnsi="Times New Roman"/>
          <w:sz w:val="28"/>
          <w:szCs w:val="28"/>
        </w:rPr>
        <w:t xml:space="preserve"> сельского поселения. Общий объем инвестиций – </w:t>
      </w:r>
      <w:r>
        <w:rPr>
          <w:rFonts w:ascii="Times New Roman" w:hAnsi="Times New Roman"/>
          <w:sz w:val="28"/>
          <w:szCs w:val="28"/>
        </w:rPr>
        <w:t>4,4</w:t>
      </w:r>
      <w:r w:rsidRPr="00936B5A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936B5A">
        <w:rPr>
          <w:rFonts w:ascii="Times New Roman" w:hAnsi="Times New Roman"/>
          <w:sz w:val="28"/>
          <w:szCs w:val="28"/>
        </w:rPr>
        <w:t>.р</w:t>
      </w:r>
      <w:proofErr w:type="gramEnd"/>
      <w:r w:rsidRPr="00936B5A">
        <w:rPr>
          <w:rFonts w:ascii="Times New Roman" w:hAnsi="Times New Roman"/>
          <w:sz w:val="28"/>
          <w:szCs w:val="28"/>
        </w:rPr>
        <w:t>ублей.   Срок реализации 20</w:t>
      </w:r>
      <w:r>
        <w:rPr>
          <w:rFonts w:ascii="Times New Roman" w:hAnsi="Times New Roman"/>
          <w:sz w:val="28"/>
          <w:szCs w:val="28"/>
        </w:rPr>
        <w:t>18</w:t>
      </w:r>
      <w:r w:rsidRPr="00936B5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19</w:t>
      </w:r>
      <w:r w:rsidRPr="00936B5A">
        <w:rPr>
          <w:rFonts w:ascii="Times New Roman" w:hAnsi="Times New Roman"/>
          <w:sz w:val="28"/>
          <w:szCs w:val="28"/>
        </w:rPr>
        <w:t>гг.</w:t>
      </w:r>
    </w:p>
    <w:p w:rsidR="00AF7902" w:rsidRPr="00BD2B05" w:rsidRDefault="00AF7902" w:rsidP="00AF7902">
      <w:pPr>
        <w:pStyle w:val="a8"/>
        <w:numPr>
          <w:ilvl w:val="0"/>
          <w:numId w:val="25"/>
        </w:numPr>
        <w:tabs>
          <w:tab w:val="left" w:pos="0"/>
          <w:tab w:val="left" w:pos="1134"/>
          <w:tab w:val="center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D2B05">
        <w:rPr>
          <w:rFonts w:ascii="Times New Roman" w:hAnsi="Times New Roman"/>
          <w:sz w:val="28"/>
          <w:szCs w:val="28"/>
        </w:rPr>
        <w:t xml:space="preserve">Строительство объездной автодороги </w:t>
      </w:r>
      <w:proofErr w:type="spellStart"/>
      <w:r w:rsidRPr="00BD2B05">
        <w:rPr>
          <w:rFonts w:ascii="Times New Roman" w:hAnsi="Times New Roman"/>
          <w:sz w:val="28"/>
          <w:szCs w:val="28"/>
        </w:rPr>
        <w:t>Ермачки-Сопачево-Красные</w:t>
      </w:r>
      <w:proofErr w:type="spellEnd"/>
      <w:r w:rsidRPr="00BD2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2B05">
        <w:rPr>
          <w:rFonts w:ascii="Times New Roman" w:hAnsi="Times New Roman"/>
          <w:sz w:val="28"/>
          <w:szCs w:val="28"/>
        </w:rPr>
        <w:t>горы-Барсучки</w:t>
      </w:r>
      <w:proofErr w:type="spellEnd"/>
      <w:r w:rsidRPr="00BD2B05">
        <w:rPr>
          <w:rFonts w:ascii="Times New Roman" w:hAnsi="Times New Roman"/>
          <w:sz w:val="28"/>
          <w:szCs w:val="28"/>
        </w:rPr>
        <w:t xml:space="preserve"> и путепровода </w:t>
      </w:r>
      <w:proofErr w:type="gramStart"/>
      <w:r w:rsidRPr="00BD2B05">
        <w:rPr>
          <w:rFonts w:ascii="Times New Roman" w:hAnsi="Times New Roman"/>
          <w:sz w:val="28"/>
          <w:szCs w:val="28"/>
        </w:rPr>
        <w:t>через</w:t>
      </w:r>
      <w:proofErr w:type="gramEnd"/>
      <w:r w:rsidRPr="00BD2B05">
        <w:rPr>
          <w:rFonts w:ascii="Times New Roman" w:hAnsi="Times New Roman"/>
          <w:sz w:val="28"/>
          <w:szCs w:val="28"/>
        </w:rPr>
        <w:t xml:space="preserve"> ж/</w:t>
      </w:r>
      <w:proofErr w:type="spellStart"/>
      <w:r w:rsidRPr="00BD2B05">
        <w:rPr>
          <w:rFonts w:ascii="Times New Roman" w:hAnsi="Times New Roman"/>
          <w:sz w:val="28"/>
          <w:szCs w:val="28"/>
        </w:rPr>
        <w:t>д</w:t>
      </w:r>
      <w:proofErr w:type="spellEnd"/>
      <w:r w:rsidRPr="00BD2B05">
        <w:rPr>
          <w:rFonts w:ascii="Times New Roman" w:hAnsi="Times New Roman"/>
          <w:sz w:val="28"/>
          <w:szCs w:val="28"/>
        </w:rPr>
        <w:t xml:space="preserve"> Москва-Минск. Общий объем инвестиций –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D2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</w:t>
      </w:r>
      <w:r w:rsidRPr="00BD2B05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BD2B05">
        <w:rPr>
          <w:rFonts w:ascii="Times New Roman" w:hAnsi="Times New Roman"/>
          <w:sz w:val="28"/>
          <w:szCs w:val="28"/>
        </w:rPr>
        <w:t>.р</w:t>
      </w:r>
      <w:proofErr w:type="gramEnd"/>
      <w:r w:rsidRPr="00BD2B05">
        <w:rPr>
          <w:rFonts w:ascii="Times New Roman" w:hAnsi="Times New Roman"/>
          <w:sz w:val="28"/>
          <w:szCs w:val="28"/>
        </w:rPr>
        <w:t>ублей.   Срок реализации 201</w:t>
      </w:r>
      <w:r>
        <w:rPr>
          <w:rFonts w:ascii="Times New Roman" w:hAnsi="Times New Roman"/>
          <w:sz w:val="28"/>
          <w:szCs w:val="28"/>
        </w:rPr>
        <w:t>8</w:t>
      </w:r>
      <w:r w:rsidRPr="00BD2B05">
        <w:rPr>
          <w:rFonts w:ascii="Times New Roman" w:hAnsi="Times New Roman"/>
          <w:sz w:val="28"/>
          <w:szCs w:val="28"/>
        </w:rPr>
        <w:t>г-20</w:t>
      </w:r>
      <w:r>
        <w:rPr>
          <w:rFonts w:ascii="Times New Roman" w:hAnsi="Times New Roman"/>
          <w:sz w:val="28"/>
          <w:szCs w:val="28"/>
        </w:rPr>
        <w:t>19</w:t>
      </w:r>
      <w:r w:rsidRPr="00BD2B05">
        <w:rPr>
          <w:rFonts w:ascii="Times New Roman" w:hAnsi="Times New Roman"/>
          <w:sz w:val="28"/>
          <w:szCs w:val="28"/>
        </w:rPr>
        <w:t xml:space="preserve">гг. </w:t>
      </w:r>
    </w:p>
    <w:p w:rsidR="00AF7902" w:rsidRPr="00BA27F9" w:rsidRDefault="00AF7902" w:rsidP="00AF7902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A27F9">
        <w:rPr>
          <w:sz w:val="28"/>
          <w:szCs w:val="28"/>
        </w:rPr>
        <w:t>Строительство районного Дома культуры. Планируемый объем инвестиций - 100 млн</w:t>
      </w:r>
      <w:proofErr w:type="gramStart"/>
      <w:r w:rsidRPr="00BA27F9">
        <w:rPr>
          <w:sz w:val="28"/>
          <w:szCs w:val="28"/>
        </w:rPr>
        <w:t>.р</w:t>
      </w:r>
      <w:proofErr w:type="gramEnd"/>
      <w:r w:rsidRPr="00BA27F9">
        <w:rPr>
          <w:sz w:val="28"/>
          <w:szCs w:val="28"/>
        </w:rPr>
        <w:t>ублей.   Срок реализации 201</w:t>
      </w:r>
      <w:r>
        <w:rPr>
          <w:sz w:val="28"/>
          <w:szCs w:val="28"/>
        </w:rPr>
        <w:t>8</w:t>
      </w:r>
      <w:r w:rsidRPr="00BA27F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A27F9">
        <w:rPr>
          <w:sz w:val="28"/>
          <w:szCs w:val="28"/>
        </w:rPr>
        <w:t>гг.</w:t>
      </w:r>
    </w:p>
    <w:p w:rsidR="00AF7902" w:rsidRPr="00325032" w:rsidRDefault="00AF7902" w:rsidP="00AF7902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25032">
        <w:rPr>
          <w:sz w:val="28"/>
          <w:szCs w:val="28"/>
        </w:rPr>
        <w:t>Реконструкция стадиона. Общий объем инвестиций –   50,0 мл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  Срок реализации 2020-2022</w:t>
      </w:r>
      <w:r w:rsidRPr="00325032">
        <w:rPr>
          <w:sz w:val="28"/>
          <w:szCs w:val="28"/>
        </w:rPr>
        <w:t>гг.</w:t>
      </w:r>
    </w:p>
    <w:p w:rsidR="00AF7902" w:rsidRPr="00325032" w:rsidRDefault="00AF7902" w:rsidP="00AF7902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25032">
        <w:rPr>
          <w:sz w:val="28"/>
          <w:szCs w:val="28"/>
        </w:rPr>
        <w:t>Реконструкция здания ДЮСШ. Общий объем инвестиций – 52,5 млн</w:t>
      </w:r>
      <w:proofErr w:type="gramStart"/>
      <w:r w:rsidRPr="00325032">
        <w:rPr>
          <w:sz w:val="28"/>
          <w:szCs w:val="28"/>
        </w:rPr>
        <w:t>.р</w:t>
      </w:r>
      <w:proofErr w:type="gramEnd"/>
      <w:r w:rsidRPr="00325032">
        <w:rPr>
          <w:sz w:val="28"/>
          <w:szCs w:val="28"/>
        </w:rPr>
        <w:t>ублей.   Срок реализации 201</w:t>
      </w:r>
      <w:r>
        <w:rPr>
          <w:sz w:val="28"/>
          <w:szCs w:val="28"/>
        </w:rPr>
        <w:t>8</w:t>
      </w:r>
      <w:r w:rsidRPr="00325032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325032">
        <w:rPr>
          <w:sz w:val="28"/>
          <w:szCs w:val="28"/>
        </w:rPr>
        <w:t>гг.</w:t>
      </w:r>
    </w:p>
    <w:p w:rsidR="00AF7902" w:rsidRPr="00325032" w:rsidRDefault="00AF7902" w:rsidP="00AF7902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25032">
        <w:rPr>
          <w:sz w:val="28"/>
          <w:szCs w:val="28"/>
        </w:rPr>
        <w:t>Строительство шахтных колодцев на территории сельских поселений – на протяжении всего прогнозного периода.</w:t>
      </w:r>
    </w:p>
    <w:p w:rsidR="00AF7902" w:rsidRPr="00F022EB" w:rsidRDefault="00AF7902" w:rsidP="00AF7902">
      <w:pPr>
        <w:tabs>
          <w:tab w:val="left" w:pos="0"/>
          <w:tab w:val="left" w:pos="1134"/>
        </w:tabs>
        <w:ind w:left="709"/>
        <w:jc w:val="both"/>
        <w:rPr>
          <w:color w:val="FF0000"/>
          <w:sz w:val="28"/>
          <w:szCs w:val="28"/>
        </w:rPr>
      </w:pPr>
    </w:p>
    <w:p w:rsidR="00AF7902" w:rsidRPr="007F300E" w:rsidRDefault="00AF7902" w:rsidP="00AF7902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7F300E">
        <w:rPr>
          <w:sz w:val="28"/>
          <w:szCs w:val="28"/>
        </w:rPr>
        <w:lastRenderedPageBreak/>
        <w:t>Субъектами предпринимательской деятельности в среднесрочной перспективе планируется реализовать следующие проекты:</w:t>
      </w:r>
    </w:p>
    <w:p w:rsidR="00AF7902" w:rsidRDefault="00AF7902" w:rsidP="00AF7902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00E"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 w:rsidRPr="007F300E">
        <w:rPr>
          <w:rFonts w:ascii="Times New Roman" w:hAnsi="Times New Roman"/>
          <w:sz w:val="28"/>
          <w:szCs w:val="28"/>
        </w:rPr>
        <w:t>реализации Концепции развития объектов дорожного сервиса</w:t>
      </w:r>
      <w:proofErr w:type="gramEnd"/>
      <w:r w:rsidRPr="007F300E">
        <w:rPr>
          <w:rFonts w:ascii="Times New Roman" w:hAnsi="Times New Roman"/>
          <w:sz w:val="28"/>
          <w:szCs w:val="28"/>
        </w:rPr>
        <w:t xml:space="preserve"> в Российской Федерации  Государственной компанией «Российские автомобильные дороги» в среднесрочной перспективе планируется строительство на участке дороги М-1 «Беларусь» многофункциональной зоны дорожного сервиса. Общий объем инвестиций –  200 млн</w:t>
      </w:r>
      <w:proofErr w:type="gramStart"/>
      <w:r w:rsidRPr="007F300E">
        <w:rPr>
          <w:rFonts w:ascii="Times New Roman" w:hAnsi="Times New Roman"/>
          <w:sz w:val="28"/>
          <w:szCs w:val="28"/>
        </w:rPr>
        <w:t>.р</w:t>
      </w:r>
      <w:proofErr w:type="gramEnd"/>
      <w:r w:rsidRPr="007F300E"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>.   Срок реализации 2018-2020</w:t>
      </w:r>
      <w:r w:rsidRPr="007F300E">
        <w:rPr>
          <w:rFonts w:ascii="Times New Roman" w:hAnsi="Times New Roman"/>
          <w:sz w:val="28"/>
          <w:szCs w:val="28"/>
        </w:rPr>
        <w:t>гг.</w:t>
      </w:r>
    </w:p>
    <w:p w:rsidR="00AF7902" w:rsidRDefault="00AF7902" w:rsidP="00AF7902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7D6BA8">
        <w:rPr>
          <w:sz w:val="28"/>
          <w:szCs w:val="28"/>
        </w:rPr>
        <w:t xml:space="preserve">Реконструкция и модернизация комплекса инженерных сооружений в районе д. Васильево, предназначенного для очистки промышленных и хозяйственно-бытовых стоков, по концессионному соглашению от 29.12.2016 № 1 </w:t>
      </w:r>
      <w:r w:rsidRPr="00242720">
        <w:rPr>
          <w:sz w:val="28"/>
          <w:szCs w:val="28"/>
        </w:rPr>
        <w:t>(ООО «</w:t>
      </w:r>
      <w:r>
        <w:rPr>
          <w:sz w:val="28"/>
          <w:szCs w:val="28"/>
        </w:rPr>
        <w:t>Пищевая  торговая компания</w:t>
      </w:r>
      <w:r w:rsidRPr="00242720">
        <w:rPr>
          <w:sz w:val="28"/>
          <w:szCs w:val="28"/>
        </w:rPr>
        <w:t>»). Срок реализации проекта – 201</w:t>
      </w:r>
      <w:r>
        <w:rPr>
          <w:sz w:val="28"/>
          <w:szCs w:val="28"/>
        </w:rPr>
        <w:t>7</w:t>
      </w:r>
      <w:r w:rsidRPr="00242720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242720">
        <w:rPr>
          <w:sz w:val="28"/>
          <w:szCs w:val="28"/>
        </w:rPr>
        <w:t xml:space="preserve"> гг. Общий объем инвестиций – </w:t>
      </w:r>
      <w:r>
        <w:rPr>
          <w:sz w:val="28"/>
          <w:szCs w:val="28"/>
        </w:rPr>
        <w:t>20</w:t>
      </w:r>
      <w:r w:rsidRPr="00242720">
        <w:rPr>
          <w:sz w:val="28"/>
          <w:szCs w:val="28"/>
        </w:rPr>
        <w:t xml:space="preserve"> млн</w:t>
      </w:r>
      <w:proofErr w:type="gramStart"/>
      <w:r w:rsidRPr="00242720">
        <w:rPr>
          <w:sz w:val="28"/>
          <w:szCs w:val="28"/>
        </w:rPr>
        <w:t>.р</w:t>
      </w:r>
      <w:proofErr w:type="gramEnd"/>
      <w:r w:rsidRPr="00242720">
        <w:rPr>
          <w:sz w:val="28"/>
          <w:szCs w:val="28"/>
        </w:rPr>
        <w:t>уб.</w:t>
      </w:r>
    </w:p>
    <w:p w:rsidR="00AF7902" w:rsidRDefault="00AF7902" w:rsidP="00AF7902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242720">
        <w:rPr>
          <w:sz w:val="28"/>
          <w:szCs w:val="28"/>
        </w:rPr>
        <w:t>Реконструкции автодороги  ул</w:t>
      </w:r>
      <w:proofErr w:type="gramStart"/>
      <w:r w:rsidRPr="00242720">
        <w:rPr>
          <w:sz w:val="28"/>
          <w:szCs w:val="28"/>
        </w:rPr>
        <w:t>.И</w:t>
      </w:r>
      <w:proofErr w:type="gramEnd"/>
      <w:r w:rsidRPr="00242720">
        <w:rPr>
          <w:sz w:val="28"/>
          <w:szCs w:val="28"/>
        </w:rPr>
        <w:t xml:space="preserve">ндустриальная, 450 </w:t>
      </w:r>
      <w:r w:rsidRPr="00F33D8B">
        <w:rPr>
          <w:sz w:val="28"/>
          <w:szCs w:val="28"/>
        </w:rPr>
        <w:t xml:space="preserve">м </w:t>
      </w:r>
      <w:r w:rsidRPr="00F33D8B">
        <w:rPr>
          <w:rStyle w:val="af6"/>
          <w:sz w:val="28"/>
          <w:szCs w:val="28"/>
        </w:rPr>
        <w:t>(ООО «Варница»)</w:t>
      </w:r>
      <w:r w:rsidRPr="00F33D8B">
        <w:rPr>
          <w:sz w:val="28"/>
          <w:szCs w:val="28"/>
        </w:rPr>
        <w:t>.</w:t>
      </w:r>
      <w:r w:rsidRPr="00242720">
        <w:rPr>
          <w:sz w:val="28"/>
          <w:szCs w:val="28"/>
        </w:rPr>
        <w:t xml:space="preserve"> Срок реализации проекта – 201</w:t>
      </w:r>
      <w:r>
        <w:rPr>
          <w:sz w:val="28"/>
          <w:szCs w:val="28"/>
        </w:rPr>
        <w:t>7</w:t>
      </w:r>
      <w:r w:rsidRPr="00242720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242720">
        <w:rPr>
          <w:sz w:val="28"/>
          <w:szCs w:val="28"/>
        </w:rPr>
        <w:t xml:space="preserve"> гг. Общий объем инвестиций – 5 млн</w:t>
      </w:r>
      <w:proofErr w:type="gramStart"/>
      <w:r w:rsidRPr="00242720">
        <w:rPr>
          <w:sz w:val="28"/>
          <w:szCs w:val="28"/>
        </w:rPr>
        <w:t>.р</w:t>
      </w:r>
      <w:proofErr w:type="gramEnd"/>
      <w:r w:rsidRPr="00242720">
        <w:rPr>
          <w:sz w:val="28"/>
          <w:szCs w:val="28"/>
        </w:rPr>
        <w:t>уб.</w:t>
      </w:r>
    </w:p>
    <w:p w:rsidR="00AF7902" w:rsidRDefault="00AF7902" w:rsidP="00AF7902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242720">
        <w:rPr>
          <w:sz w:val="28"/>
          <w:szCs w:val="28"/>
        </w:rPr>
        <w:t>Модернизация производства существующих мощностей, направленных на улучшение экологической и противопожарной безопасности</w:t>
      </w:r>
      <w:r>
        <w:rPr>
          <w:sz w:val="28"/>
          <w:szCs w:val="28"/>
        </w:rPr>
        <w:t xml:space="preserve"> </w:t>
      </w:r>
      <w:r w:rsidRPr="00242720">
        <w:rPr>
          <w:sz w:val="28"/>
          <w:szCs w:val="28"/>
        </w:rPr>
        <w:t>(ООО «Варница»)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2942FB">
        <w:rPr>
          <w:sz w:val="28"/>
          <w:szCs w:val="28"/>
        </w:rPr>
        <w:t xml:space="preserve"> </w:t>
      </w:r>
      <w:r w:rsidRPr="00242720">
        <w:rPr>
          <w:sz w:val="28"/>
          <w:szCs w:val="28"/>
        </w:rPr>
        <w:t>Срок реализации проекта – 201</w:t>
      </w:r>
      <w:r>
        <w:rPr>
          <w:sz w:val="28"/>
          <w:szCs w:val="28"/>
        </w:rPr>
        <w:t>7</w:t>
      </w:r>
      <w:r w:rsidRPr="00242720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242720">
        <w:rPr>
          <w:sz w:val="28"/>
          <w:szCs w:val="28"/>
        </w:rPr>
        <w:t xml:space="preserve"> гг. Общий объем инвестиций – </w:t>
      </w:r>
      <w:r>
        <w:rPr>
          <w:sz w:val="28"/>
          <w:szCs w:val="28"/>
        </w:rPr>
        <w:t>90</w:t>
      </w:r>
      <w:r w:rsidRPr="00242720">
        <w:rPr>
          <w:sz w:val="28"/>
          <w:szCs w:val="28"/>
        </w:rPr>
        <w:t xml:space="preserve"> млн.руб.</w:t>
      </w:r>
    </w:p>
    <w:p w:rsidR="00AF7902" w:rsidRDefault="00AF7902" w:rsidP="00AF7902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E15FBB">
        <w:rPr>
          <w:sz w:val="28"/>
          <w:szCs w:val="28"/>
        </w:rPr>
        <w:t xml:space="preserve">Строительство погрузочной рампы (ООО «Варница») </w:t>
      </w:r>
      <w:r w:rsidRPr="00242720">
        <w:rPr>
          <w:sz w:val="28"/>
          <w:szCs w:val="28"/>
        </w:rPr>
        <w:t>Срок реализации проекта – 201</w:t>
      </w:r>
      <w:r>
        <w:rPr>
          <w:sz w:val="28"/>
          <w:szCs w:val="28"/>
        </w:rPr>
        <w:t>7</w:t>
      </w:r>
      <w:r w:rsidRPr="00242720">
        <w:rPr>
          <w:sz w:val="28"/>
          <w:szCs w:val="28"/>
        </w:rPr>
        <w:t xml:space="preserve">гг. Общий объем инвестиций – </w:t>
      </w:r>
      <w:r>
        <w:rPr>
          <w:sz w:val="28"/>
          <w:szCs w:val="28"/>
        </w:rPr>
        <w:t>25</w:t>
      </w:r>
      <w:r w:rsidRPr="00242720">
        <w:rPr>
          <w:sz w:val="28"/>
          <w:szCs w:val="28"/>
        </w:rPr>
        <w:t xml:space="preserve"> млн</w:t>
      </w:r>
      <w:proofErr w:type="gramStart"/>
      <w:r w:rsidRPr="00242720">
        <w:rPr>
          <w:sz w:val="28"/>
          <w:szCs w:val="28"/>
        </w:rPr>
        <w:t>.р</w:t>
      </w:r>
      <w:proofErr w:type="gramEnd"/>
      <w:r w:rsidRPr="00242720">
        <w:rPr>
          <w:sz w:val="28"/>
          <w:szCs w:val="28"/>
        </w:rPr>
        <w:t>уб.</w:t>
      </w:r>
    </w:p>
    <w:p w:rsidR="00AF7902" w:rsidRPr="00E15FBB" w:rsidRDefault="00AF7902" w:rsidP="00AF7902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E15FBB">
        <w:rPr>
          <w:sz w:val="28"/>
          <w:szCs w:val="28"/>
        </w:rPr>
        <w:t>Строительство дороги  и площадки от ул</w:t>
      </w:r>
      <w:proofErr w:type="gramStart"/>
      <w:r w:rsidRPr="00E15FBB">
        <w:rPr>
          <w:sz w:val="28"/>
          <w:szCs w:val="28"/>
        </w:rPr>
        <w:t>.Л</w:t>
      </w:r>
      <w:proofErr w:type="gramEnd"/>
      <w:r w:rsidRPr="00E15FBB">
        <w:rPr>
          <w:sz w:val="28"/>
          <w:szCs w:val="28"/>
        </w:rPr>
        <w:t>енина к ЖБИ (ООО «</w:t>
      </w:r>
      <w:proofErr w:type="spellStart"/>
      <w:r w:rsidRPr="00E15FBB">
        <w:rPr>
          <w:sz w:val="28"/>
          <w:szCs w:val="28"/>
        </w:rPr>
        <w:t>Пищеторг</w:t>
      </w:r>
      <w:proofErr w:type="spellEnd"/>
      <w:r w:rsidRPr="00E15FBB">
        <w:rPr>
          <w:sz w:val="28"/>
          <w:szCs w:val="28"/>
        </w:rPr>
        <w:t>»).  Срок реализации проекта – 201</w:t>
      </w:r>
      <w:r>
        <w:rPr>
          <w:sz w:val="28"/>
          <w:szCs w:val="28"/>
        </w:rPr>
        <w:t>7</w:t>
      </w:r>
      <w:r w:rsidRPr="00E15FBB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E15FBB">
        <w:rPr>
          <w:sz w:val="28"/>
          <w:szCs w:val="28"/>
        </w:rPr>
        <w:t xml:space="preserve"> гг. Общий объем инвестиций – 14 млн</w:t>
      </w:r>
      <w:proofErr w:type="gramStart"/>
      <w:r w:rsidRPr="00E15FBB">
        <w:rPr>
          <w:sz w:val="28"/>
          <w:szCs w:val="28"/>
        </w:rPr>
        <w:t>.р</w:t>
      </w:r>
      <w:proofErr w:type="gramEnd"/>
      <w:r w:rsidRPr="00E15FBB">
        <w:rPr>
          <w:sz w:val="28"/>
          <w:szCs w:val="28"/>
        </w:rPr>
        <w:t>уб.</w:t>
      </w:r>
    </w:p>
    <w:p w:rsidR="00AF7902" w:rsidRPr="002942FB" w:rsidRDefault="00AF7902" w:rsidP="00AF7902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2942FB">
        <w:rPr>
          <w:sz w:val="28"/>
          <w:szCs w:val="28"/>
        </w:rPr>
        <w:t>Установка нового оборудования в производственном цеху (ООО «</w:t>
      </w:r>
      <w:proofErr w:type="spellStart"/>
      <w:r w:rsidRPr="002942FB">
        <w:rPr>
          <w:sz w:val="28"/>
          <w:szCs w:val="28"/>
        </w:rPr>
        <w:t>Пищеторг</w:t>
      </w:r>
      <w:proofErr w:type="spellEnd"/>
      <w:r w:rsidRPr="002942FB">
        <w:rPr>
          <w:sz w:val="28"/>
          <w:szCs w:val="28"/>
        </w:rPr>
        <w:t>»).  Срок реализации проекта – 2017-2018. Общий объем инвестиций – 40 млн</w:t>
      </w:r>
      <w:proofErr w:type="gramStart"/>
      <w:r w:rsidRPr="002942FB">
        <w:rPr>
          <w:sz w:val="28"/>
          <w:szCs w:val="28"/>
        </w:rPr>
        <w:t>.р</w:t>
      </w:r>
      <w:proofErr w:type="gramEnd"/>
      <w:r w:rsidRPr="002942FB">
        <w:rPr>
          <w:sz w:val="28"/>
          <w:szCs w:val="28"/>
        </w:rPr>
        <w:t>уб.</w:t>
      </w:r>
    </w:p>
    <w:p w:rsidR="00AF7902" w:rsidRDefault="00AF7902" w:rsidP="00AF7902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2942FB">
        <w:rPr>
          <w:sz w:val="28"/>
          <w:szCs w:val="28"/>
        </w:rPr>
        <w:t>Строительство сетей водоотведения (ООО «</w:t>
      </w:r>
      <w:proofErr w:type="spellStart"/>
      <w:r w:rsidRPr="002942FB">
        <w:rPr>
          <w:sz w:val="28"/>
          <w:szCs w:val="28"/>
        </w:rPr>
        <w:t>Пищеторг</w:t>
      </w:r>
      <w:proofErr w:type="spellEnd"/>
      <w:r w:rsidRPr="002942FB">
        <w:rPr>
          <w:sz w:val="28"/>
          <w:szCs w:val="28"/>
        </w:rPr>
        <w:t xml:space="preserve">»).  Срок реализации </w:t>
      </w:r>
      <w:r w:rsidRPr="00E413F6">
        <w:rPr>
          <w:sz w:val="28"/>
          <w:szCs w:val="28"/>
        </w:rPr>
        <w:t>проекта – 201</w:t>
      </w:r>
      <w:r>
        <w:rPr>
          <w:sz w:val="28"/>
          <w:szCs w:val="28"/>
        </w:rPr>
        <w:t>7</w:t>
      </w:r>
      <w:r w:rsidRPr="00E413F6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E413F6">
        <w:rPr>
          <w:sz w:val="28"/>
          <w:szCs w:val="28"/>
        </w:rPr>
        <w:t>. Общий объем инвестиций – 7 млн</w:t>
      </w:r>
      <w:proofErr w:type="gramStart"/>
      <w:r w:rsidRPr="00E413F6">
        <w:rPr>
          <w:sz w:val="28"/>
          <w:szCs w:val="28"/>
        </w:rPr>
        <w:t>.р</w:t>
      </w:r>
      <w:proofErr w:type="gramEnd"/>
      <w:r w:rsidRPr="00E413F6">
        <w:rPr>
          <w:sz w:val="28"/>
          <w:szCs w:val="28"/>
        </w:rPr>
        <w:t>уб.</w:t>
      </w:r>
    </w:p>
    <w:p w:rsidR="00AF7902" w:rsidRDefault="00AF7902" w:rsidP="00AF7902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складских помещений </w:t>
      </w:r>
      <w:r w:rsidRPr="002942FB">
        <w:rPr>
          <w:sz w:val="28"/>
          <w:szCs w:val="28"/>
        </w:rPr>
        <w:t>(ООО «</w:t>
      </w:r>
      <w:proofErr w:type="spellStart"/>
      <w:r w:rsidRPr="002942FB">
        <w:rPr>
          <w:sz w:val="28"/>
          <w:szCs w:val="28"/>
        </w:rPr>
        <w:t>Пищеторг</w:t>
      </w:r>
      <w:proofErr w:type="spellEnd"/>
      <w:r w:rsidRPr="002942FB">
        <w:rPr>
          <w:sz w:val="28"/>
          <w:szCs w:val="28"/>
        </w:rPr>
        <w:t xml:space="preserve">»).  Срок реализации </w:t>
      </w:r>
      <w:r w:rsidRPr="00E413F6">
        <w:rPr>
          <w:sz w:val="28"/>
          <w:szCs w:val="28"/>
        </w:rPr>
        <w:t>проекта – 201</w:t>
      </w:r>
      <w:r>
        <w:rPr>
          <w:sz w:val="28"/>
          <w:szCs w:val="28"/>
        </w:rPr>
        <w:t>7г</w:t>
      </w:r>
      <w:r w:rsidRPr="00E413F6">
        <w:rPr>
          <w:sz w:val="28"/>
          <w:szCs w:val="28"/>
        </w:rPr>
        <w:t xml:space="preserve">. Общий объем инвестиций – </w:t>
      </w:r>
      <w:r>
        <w:rPr>
          <w:sz w:val="28"/>
          <w:szCs w:val="28"/>
        </w:rPr>
        <w:t>10</w:t>
      </w:r>
      <w:r w:rsidRPr="00E413F6">
        <w:rPr>
          <w:sz w:val="28"/>
          <w:szCs w:val="28"/>
        </w:rPr>
        <w:t xml:space="preserve"> млн</w:t>
      </w:r>
      <w:proofErr w:type="gramStart"/>
      <w:r w:rsidRPr="00E413F6">
        <w:rPr>
          <w:sz w:val="28"/>
          <w:szCs w:val="28"/>
        </w:rPr>
        <w:t>.р</w:t>
      </w:r>
      <w:proofErr w:type="gramEnd"/>
      <w:r w:rsidRPr="00E413F6">
        <w:rPr>
          <w:sz w:val="28"/>
          <w:szCs w:val="28"/>
        </w:rPr>
        <w:t>уб.</w:t>
      </w:r>
    </w:p>
    <w:p w:rsidR="00AF7902" w:rsidRDefault="00AF7902" w:rsidP="00AF7902">
      <w:pPr>
        <w:numPr>
          <w:ilvl w:val="0"/>
          <w:numId w:val="26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5FBB">
        <w:rPr>
          <w:sz w:val="28"/>
          <w:szCs w:val="28"/>
        </w:rPr>
        <w:t>Приобретение оборудовани</w:t>
      </w:r>
      <w:proofErr w:type="gramStart"/>
      <w:r w:rsidRPr="00E15FBB"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Балтэнергомаш</w:t>
      </w:r>
      <w:proofErr w:type="spellEnd"/>
      <w:r>
        <w:rPr>
          <w:sz w:val="28"/>
          <w:szCs w:val="28"/>
        </w:rPr>
        <w:t>»</w:t>
      </w:r>
      <w:r w:rsidRPr="00E15FBB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2942FB">
        <w:rPr>
          <w:sz w:val="28"/>
          <w:szCs w:val="28"/>
        </w:rPr>
        <w:t xml:space="preserve">Срок реализации </w:t>
      </w:r>
      <w:r w:rsidRPr="00E413F6">
        <w:rPr>
          <w:sz w:val="28"/>
          <w:szCs w:val="28"/>
        </w:rPr>
        <w:t>проекта – 201</w:t>
      </w:r>
      <w:r>
        <w:rPr>
          <w:sz w:val="28"/>
          <w:szCs w:val="28"/>
        </w:rPr>
        <w:t>7г</w:t>
      </w:r>
      <w:r w:rsidRPr="00E413F6">
        <w:rPr>
          <w:sz w:val="28"/>
          <w:szCs w:val="28"/>
        </w:rPr>
        <w:t xml:space="preserve">. Общий объем инвестиций – </w:t>
      </w:r>
      <w:r>
        <w:rPr>
          <w:sz w:val="28"/>
          <w:szCs w:val="28"/>
        </w:rPr>
        <w:t>12,7</w:t>
      </w:r>
      <w:r w:rsidRPr="00E413F6">
        <w:rPr>
          <w:sz w:val="28"/>
          <w:szCs w:val="28"/>
        </w:rPr>
        <w:t xml:space="preserve"> млн</w:t>
      </w:r>
      <w:proofErr w:type="gramStart"/>
      <w:r w:rsidRPr="00E413F6">
        <w:rPr>
          <w:sz w:val="28"/>
          <w:szCs w:val="28"/>
        </w:rPr>
        <w:t>.р</w:t>
      </w:r>
      <w:proofErr w:type="gramEnd"/>
      <w:r w:rsidRPr="00E413F6">
        <w:rPr>
          <w:sz w:val="28"/>
          <w:szCs w:val="28"/>
        </w:rPr>
        <w:t>уб.</w:t>
      </w:r>
    </w:p>
    <w:p w:rsidR="00AF7902" w:rsidRDefault="00AF7902" w:rsidP="00AF7902">
      <w:pPr>
        <w:numPr>
          <w:ilvl w:val="0"/>
          <w:numId w:val="26"/>
        </w:numPr>
        <w:tabs>
          <w:tab w:val="center" w:pos="1134"/>
        </w:tabs>
        <w:ind w:left="142" w:firstLine="567"/>
        <w:jc w:val="both"/>
        <w:rPr>
          <w:sz w:val="28"/>
          <w:szCs w:val="28"/>
        </w:rPr>
      </w:pPr>
      <w:r w:rsidRPr="006B7866">
        <w:rPr>
          <w:sz w:val="28"/>
          <w:szCs w:val="28"/>
        </w:rPr>
        <w:t xml:space="preserve">Строительство </w:t>
      </w:r>
      <w:proofErr w:type="spellStart"/>
      <w:r>
        <w:rPr>
          <w:sz w:val="28"/>
          <w:szCs w:val="28"/>
        </w:rPr>
        <w:t>транспортно-логистического</w:t>
      </w:r>
      <w:proofErr w:type="spellEnd"/>
      <w:r>
        <w:rPr>
          <w:sz w:val="28"/>
          <w:szCs w:val="28"/>
        </w:rPr>
        <w:t xml:space="preserve"> центра</w:t>
      </w:r>
      <w:r w:rsidRPr="006B7866">
        <w:rPr>
          <w:sz w:val="28"/>
          <w:szCs w:val="28"/>
        </w:rPr>
        <w:t xml:space="preserve"> (ООО «</w:t>
      </w:r>
      <w:proofErr w:type="spellStart"/>
      <w:r w:rsidRPr="006B7866">
        <w:rPr>
          <w:sz w:val="28"/>
          <w:szCs w:val="28"/>
        </w:rPr>
        <w:t>РедСтар</w:t>
      </w:r>
      <w:proofErr w:type="spellEnd"/>
      <w:r w:rsidRPr="006B7866">
        <w:rPr>
          <w:sz w:val="28"/>
          <w:szCs w:val="28"/>
        </w:rPr>
        <w:t>»). Срок реализации проекта – 2016-2020. Общий объем инвестиций – 1</w:t>
      </w:r>
      <w:r>
        <w:rPr>
          <w:sz w:val="28"/>
          <w:szCs w:val="28"/>
        </w:rPr>
        <w:t>,1</w:t>
      </w:r>
      <w:r w:rsidRPr="006B7866">
        <w:rPr>
          <w:sz w:val="28"/>
          <w:szCs w:val="28"/>
        </w:rPr>
        <w:t xml:space="preserve"> млрд</w:t>
      </w:r>
      <w:proofErr w:type="gramStart"/>
      <w:r w:rsidRPr="006B7866">
        <w:rPr>
          <w:sz w:val="28"/>
          <w:szCs w:val="28"/>
        </w:rPr>
        <w:t>.р</w:t>
      </w:r>
      <w:proofErr w:type="gramEnd"/>
      <w:r w:rsidRPr="006B7866">
        <w:rPr>
          <w:sz w:val="28"/>
          <w:szCs w:val="28"/>
        </w:rPr>
        <w:t>уб.</w:t>
      </w:r>
    </w:p>
    <w:p w:rsidR="00AF7902" w:rsidRDefault="00AF7902" w:rsidP="00AF7902">
      <w:pPr>
        <w:numPr>
          <w:ilvl w:val="0"/>
          <w:numId w:val="26"/>
        </w:numPr>
        <w:tabs>
          <w:tab w:val="center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Увеличение производственных мощностей и приобретение нового оборудования (ООО «Арсенал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»).</w:t>
      </w:r>
      <w:r w:rsidRPr="006B7866">
        <w:rPr>
          <w:sz w:val="28"/>
          <w:szCs w:val="28"/>
        </w:rPr>
        <w:t xml:space="preserve"> Срок реализации проекта -201</w:t>
      </w:r>
      <w:r>
        <w:rPr>
          <w:sz w:val="28"/>
          <w:szCs w:val="28"/>
        </w:rPr>
        <w:t>6</w:t>
      </w:r>
      <w:r w:rsidRPr="006B7866">
        <w:rPr>
          <w:sz w:val="28"/>
          <w:szCs w:val="28"/>
        </w:rPr>
        <w:t xml:space="preserve">-2020 гг. Общий объем инвестиций – </w:t>
      </w:r>
      <w:r>
        <w:rPr>
          <w:sz w:val="28"/>
          <w:szCs w:val="28"/>
        </w:rPr>
        <w:t>80</w:t>
      </w:r>
      <w:r w:rsidRPr="006B7866">
        <w:rPr>
          <w:sz w:val="28"/>
          <w:szCs w:val="28"/>
        </w:rPr>
        <w:t xml:space="preserve"> млн</w:t>
      </w:r>
      <w:proofErr w:type="gramStart"/>
      <w:r w:rsidRPr="006B7866">
        <w:rPr>
          <w:sz w:val="28"/>
          <w:szCs w:val="28"/>
        </w:rPr>
        <w:t>.р</w:t>
      </w:r>
      <w:proofErr w:type="gramEnd"/>
      <w:r w:rsidRPr="006B7866">
        <w:rPr>
          <w:sz w:val="28"/>
          <w:szCs w:val="28"/>
        </w:rPr>
        <w:t>ублей</w:t>
      </w:r>
    </w:p>
    <w:p w:rsidR="00AF7902" w:rsidRPr="006B7866" w:rsidRDefault="00AF7902" w:rsidP="00AF7902">
      <w:pPr>
        <w:numPr>
          <w:ilvl w:val="0"/>
          <w:numId w:val="26"/>
        </w:numPr>
        <w:tabs>
          <w:tab w:val="center" w:pos="1134"/>
        </w:tabs>
        <w:ind w:left="142" w:firstLine="567"/>
        <w:jc w:val="both"/>
        <w:rPr>
          <w:sz w:val="28"/>
          <w:szCs w:val="28"/>
        </w:rPr>
      </w:pPr>
      <w:r w:rsidRPr="006B7866">
        <w:rPr>
          <w:sz w:val="28"/>
          <w:szCs w:val="28"/>
        </w:rPr>
        <w:t>Строительство 2-ой</w:t>
      </w:r>
      <w:r>
        <w:rPr>
          <w:sz w:val="28"/>
          <w:szCs w:val="28"/>
        </w:rPr>
        <w:t xml:space="preserve"> </w:t>
      </w:r>
      <w:r w:rsidRPr="006B7866">
        <w:rPr>
          <w:sz w:val="28"/>
          <w:szCs w:val="28"/>
        </w:rPr>
        <w:t>очереди козьей фермы и цеха по переработке козьего молока (ООО «Красная горка»). Срок реализации проекта -2018-2020 гг. Общий объем инвестиций – 66 млн</w:t>
      </w:r>
      <w:proofErr w:type="gramStart"/>
      <w:r w:rsidRPr="006B7866">
        <w:rPr>
          <w:sz w:val="28"/>
          <w:szCs w:val="28"/>
        </w:rPr>
        <w:t>.р</w:t>
      </w:r>
      <w:proofErr w:type="gramEnd"/>
      <w:r w:rsidRPr="006B7866">
        <w:rPr>
          <w:sz w:val="28"/>
          <w:szCs w:val="28"/>
        </w:rPr>
        <w:t>ублей.</w:t>
      </w:r>
    </w:p>
    <w:p w:rsidR="00AF7902" w:rsidRPr="00F33D8B" w:rsidRDefault="00AF7902" w:rsidP="00AF7902">
      <w:pPr>
        <w:numPr>
          <w:ilvl w:val="0"/>
          <w:numId w:val="26"/>
        </w:numPr>
        <w:tabs>
          <w:tab w:val="center" w:pos="0"/>
          <w:tab w:val="center" w:pos="1134"/>
          <w:tab w:val="left" w:pos="978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молочного скотоводства за счет освоения гранта, полученного на развитие семейных ферм (КФХ «Балыкин С.Г.»).</w:t>
      </w:r>
      <w:r w:rsidRPr="006B7866">
        <w:rPr>
          <w:sz w:val="28"/>
          <w:szCs w:val="28"/>
        </w:rPr>
        <w:t xml:space="preserve"> </w:t>
      </w:r>
      <w:r w:rsidRPr="00420081">
        <w:rPr>
          <w:sz w:val="28"/>
          <w:szCs w:val="28"/>
        </w:rPr>
        <w:t xml:space="preserve">Общий объем инвестиций </w:t>
      </w:r>
      <w:r>
        <w:rPr>
          <w:sz w:val="28"/>
          <w:szCs w:val="28"/>
        </w:rPr>
        <w:t xml:space="preserve">-             </w:t>
      </w:r>
      <w:r w:rsidRPr="00420081">
        <w:rPr>
          <w:sz w:val="28"/>
          <w:szCs w:val="28"/>
        </w:rPr>
        <w:t xml:space="preserve">  5 млн</w:t>
      </w:r>
      <w:proofErr w:type="gramStart"/>
      <w:r w:rsidRPr="00420081">
        <w:rPr>
          <w:sz w:val="28"/>
          <w:szCs w:val="28"/>
        </w:rPr>
        <w:t>.р</w:t>
      </w:r>
      <w:proofErr w:type="gramEnd"/>
      <w:r w:rsidRPr="00420081">
        <w:rPr>
          <w:sz w:val="28"/>
          <w:szCs w:val="28"/>
        </w:rPr>
        <w:t>уб. Срок реализации проекта 201</w:t>
      </w:r>
      <w:r>
        <w:rPr>
          <w:sz w:val="28"/>
          <w:szCs w:val="28"/>
        </w:rPr>
        <w:t>7</w:t>
      </w:r>
      <w:r w:rsidRPr="00420081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420081">
        <w:rPr>
          <w:sz w:val="28"/>
          <w:szCs w:val="28"/>
        </w:rPr>
        <w:t xml:space="preserve"> гг.</w:t>
      </w:r>
    </w:p>
    <w:p w:rsidR="00AF7902" w:rsidRPr="00D14F75" w:rsidRDefault="00AF7902" w:rsidP="00AF7902">
      <w:pPr>
        <w:tabs>
          <w:tab w:val="center" w:pos="0"/>
          <w:tab w:val="center" w:pos="1134"/>
          <w:tab w:val="left" w:pos="9781"/>
        </w:tabs>
        <w:ind w:left="709"/>
        <w:jc w:val="both"/>
        <w:rPr>
          <w:b/>
          <w:sz w:val="28"/>
          <w:szCs w:val="28"/>
        </w:rPr>
      </w:pPr>
    </w:p>
    <w:p w:rsidR="00005661" w:rsidRPr="00420081" w:rsidRDefault="00005661" w:rsidP="00005661">
      <w:pPr>
        <w:tabs>
          <w:tab w:val="center" w:pos="0"/>
          <w:tab w:val="center" w:pos="1134"/>
        </w:tabs>
        <w:ind w:left="709"/>
        <w:jc w:val="both"/>
        <w:rPr>
          <w:sz w:val="28"/>
          <w:szCs w:val="28"/>
        </w:rPr>
      </w:pPr>
    </w:p>
    <w:p w:rsidR="007B02BB" w:rsidRPr="00AF7902" w:rsidRDefault="007B02BB" w:rsidP="00AF7902">
      <w:pPr>
        <w:tabs>
          <w:tab w:val="center" w:pos="0"/>
          <w:tab w:val="left" w:pos="3015"/>
        </w:tabs>
        <w:ind w:firstLine="709"/>
        <w:rPr>
          <w:sz w:val="28"/>
          <w:szCs w:val="28"/>
        </w:rPr>
      </w:pPr>
      <w:r w:rsidRPr="003A5A11">
        <w:rPr>
          <w:b/>
          <w:sz w:val="32"/>
          <w:szCs w:val="32"/>
        </w:rPr>
        <w:lastRenderedPageBreak/>
        <w:t>9. Труд и занятость</w:t>
      </w:r>
    </w:p>
    <w:p w:rsidR="00710358" w:rsidRPr="003A5A11" w:rsidRDefault="00710358" w:rsidP="008D3A1C">
      <w:pPr>
        <w:ind w:firstLine="709"/>
        <w:rPr>
          <w:b/>
          <w:sz w:val="32"/>
          <w:szCs w:val="32"/>
        </w:rPr>
      </w:pPr>
    </w:p>
    <w:p w:rsidR="00A63B9B" w:rsidRPr="00F16B3F" w:rsidRDefault="00A63B9B" w:rsidP="00A63B9B">
      <w:pPr>
        <w:ind w:firstLine="720"/>
        <w:jc w:val="both"/>
        <w:rPr>
          <w:sz w:val="28"/>
        </w:rPr>
      </w:pPr>
      <w:r w:rsidRPr="00F16B3F">
        <w:rPr>
          <w:sz w:val="28"/>
        </w:rPr>
        <w:t xml:space="preserve">Показатели, характеризующие ситуацию на рынке труда, в прогнозе строятся на основе данных текущего статистического учета </w:t>
      </w:r>
      <w:r>
        <w:rPr>
          <w:sz w:val="28"/>
        </w:rPr>
        <w:t xml:space="preserve"> и </w:t>
      </w:r>
      <w:r w:rsidRPr="00F16B3F">
        <w:rPr>
          <w:sz w:val="28"/>
        </w:rPr>
        <w:t>с учетом сложившихся тенденций за прошлые годы.</w:t>
      </w:r>
    </w:p>
    <w:p w:rsidR="00A63B9B" w:rsidRPr="00A90355" w:rsidRDefault="00A63B9B" w:rsidP="00A63B9B">
      <w:pPr>
        <w:ind w:firstLine="709"/>
        <w:jc w:val="both"/>
        <w:rPr>
          <w:sz w:val="28"/>
          <w:szCs w:val="28"/>
        </w:rPr>
      </w:pPr>
      <w:r w:rsidRPr="00A90355">
        <w:rPr>
          <w:sz w:val="28"/>
          <w:szCs w:val="28"/>
        </w:rPr>
        <w:t>На 01.01.201</w:t>
      </w:r>
      <w:r>
        <w:rPr>
          <w:sz w:val="28"/>
          <w:szCs w:val="28"/>
        </w:rPr>
        <w:t>7</w:t>
      </w:r>
      <w:r w:rsidRPr="00A90355">
        <w:rPr>
          <w:sz w:val="28"/>
          <w:szCs w:val="28"/>
        </w:rPr>
        <w:t xml:space="preserve">  на  регистрационном  учете   в центре  занятости  состояло </w:t>
      </w:r>
      <w:r>
        <w:rPr>
          <w:sz w:val="28"/>
          <w:szCs w:val="28"/>
        </w:rPr>
        <w:t>183</w:t>
      </w:r>
      <w:r w:rsidRPr="00A90355">
        <w:rPr>
          <w:sz w:val="28"/>
          <w:szCs w:val="28"/>
        </w:rPr>
        <w:t xml:space="preserve"> человека,   (на 01.01.2015 - </w:t>
      </w:r>
      <w:r>
        <w:rPr>
          <w:sz w:val="28"/>
          <w:szCs w:val="28"/>
        </w:rPr>
        <w:t>159</w:t>
      </w:r>
      <w:r w:rsidRPr="00A90355">
        <w:rPr>
          <w:sz w:val="28"/>
          <w:szCs w:val="28"/>
        </w:rPr>
        <w:t xml:space="preserve"> чел.), из них 1</w:t>
      </w:r>
      <w:r>
        <w:rPr>
          <w:sz w:val="28"/>
          <w:szCs w:val="28"/>
        </w:rPr>
        <w:t>64</w:t>
      </w:r>
      <w:r w:rsidRPr="00A9035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A90355">
        <w:rPr>
          <w:sz w:val="28"/>
          <w:szCs w:val="28"/>
        </w:rPr>
        <w:t xml:space="preserve">  признаны  безработными, что на 14 человек больше, чем в прошлом году. </w:t>
      </w:r>
    </w:p>
    <w:p w:rsidR="00A63B9B" w:rsidRDefault="00A63B9B" w:rsidP="00A63B9B">
      <w:pPr>
        <w:ind w:firstLine="709"/>
        <w:jc w:val="both"/>
        <w:rPr>
          <w:sz w:val="28"/>
          <w:szCs w:val="28"/>
        </w:rPr>
      </w:pPr>
      <w:r w:rsidRPr="00A90355">
        <w:rPr>
          <w:sz w:val="28"/>
          <w:szCs w:val="28"/>
        </w:rPr>
        <w:t>На рынке  труда  предложение  рабочей  силы  значительно</w:t>
      </w:r>
      <w:r>
        <w:rPr>
          <w:sz w:val="28"/>
          <w:szCs w:val="28"/>
        </w:rPr>
        <w:t xml:space="preserve">   превышает спрос.</w:t>
      </w:r>
    </w:p>
    <w:p w:rsidR="00EF0DD8" w:rsidRPr="00D929B1" w:rsidRDefault="00EF0DD8" w:rsidP="00EF0DD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53054A">
        <w:rPr>
          <w:sz w:val="28"/>
          <w:szCs w:val="28"/>
        </w:rPr>
        <w:t>Согласно еженедельному мониторингу, в Центр занятости сведения о высвобождении работников с января по декабрь 2016 года были поданы 10</w:t>
      </w:r>
      <w:r w:rsidRPr="00D929B1">
        <w:rPr>
          <w:color w:val="FF0000"/>
          <w:sz w:val="28"/>
          <w:szCs w:val="28"/>
        </w:rPr>
        <w:t xml:space="preserve"> </w:t>
      </w:r>
      <w:r w:rsidRPr="00074526">
        <w:rPr>
          <w:sz w:val="28"/>
          <w:szCs w:val="28"/>
        </w:rPr>
        <w:t xml:space="preserve">организациями, расположенными на территории Кардымовского района, в том числе 1 – о массовом высвобождении и </w:t>
      </w:r>
      <w:r w:rsidRPr="003060CF">
        <w:rPr>
          <w:sz w:val="28"/>
          <w:szCs w:val="28"/>
        </w:rPr>
        <w:t>ликвидации. В результате этих мероприятий было уволено 34 человека, 21 из них обратилось в службу занятости. В связи с этим, уровень регистрируемой безработицы несколько увеличился и по состоянию на 01.01.2017 составил</w:t>
      </w:r>
      <w:r w:rsidRPr="003B2098">
        <w:rPr>
          <w:sz w:val="28"/>
          <w:szCs w:val="28"/>
        </w:rPr>
        <w:t xml:space="preserve">  2,75 % (на 01.01.2016 – 2,51 %).</w:t>
      </w:r>
      <w:r w:rsidRPr="00D929B1">
        <w:rPr>
          <w:color w:val="FF0000"/>
          <w:sz w:val="28"/>
          <w:szCs w:val="28"/>
        </w:rPr>
        <w:t xml:space="preserve"> </w:t>
      </w:r>
    </w:p>
    <w:p w:rsidR="000203F0" w:rsidRDefault="000203F0" w:rsidP="00A63B9B">
      <w:pPr>
        <w:pStyle w:val="2"/>
        <w:spacing w:line="240" w:lineRule="auto"/>
        <w:ind w:firstLine="708"/>
        <w:rPr>
          <w:sz w:val="28"/>
        </w:rPr>
      </w:pPr>
      <w:r>
        <w:rPr>
          <w:sz w:val="28"/>
        </w:rPr>
        <w:t>С</w:t>
      </w:r>
      <w:r w:rsidR="00A63B9B" w:rsidRPr="006F73CB">
        <w:rPr>
          <w:sz w:val="28"/>
        </w:rPr>
        <w:t>реднемесячная начисленная заработная плата работников  организаций (по крупным и средним предприятиям) в 2016 году уменьшилась и сложилась на уровне 16,292 тыс</w:t>
      </w:r>
      <w:proofErr w:type="gramStart"/>
      <w:r w:rsidR="00A63B9B" w:rsidRPr="006F73CB">
        <w:rPr>
          <w:sz w:val="28"/>
        </w:rPr>
        <w:t>.р</w:t>
      </w:r>
      <w:proofErr w:type="gramEnd"/>
      <w:r w:rsidR="00A63B9B" w:rsidRPr="006F73CB">
        <w:rPr>
          <w:sz w:val="28"/>
        </w:rPr>
        <w:t>ублей. Вместе  с этим фонд заработной платы работников увеличился до 355,82 млн</w:t>
      </w:r>
      <w:proofErr w:type="gramStart"/>
      <w:r w:rsidR="00A63B9B" w:rsidRPr="006F73CB">
        <w:rPr>
          <w:sz w:val="28"/>
        </w:rPr>
        <w:t>.р</w:t>
      </w:r>
      <w:proofErr w:type="gramEnd"/>
      <w:r w:rsidR="00A63B9B" w:rsidRPr="006F73CB">
        <w:rPr>
          <w:sz w:val="28"/>
        </w:rPr>
        <w:t>ублей, среднесписочная численность работников (по крупным и средним предприятиям) увеличилась на 10,5% по сравнению с 2015 годом.</w:t>
      </w:r>
    </w:p>
    <w:p w:rsidR="000203F0" w:rsidRDefault="00A63B9B" w:rsidP="00A63B9B">
      <w:pPr>
        <w:pStyle w:val="2"/>
        <w:spacing w:line="240" w:lineRule="auto"/>
        <w:ind w:firstLine="708"/>
        <w:rPr>
          <w:sz w:val="28"/>
        </w:rPr>
      </w:pPr>
      <w:r w:rsidRPr="00D929B1">
        <w:rPr>
          <w:color w:val="FF0000"/>
          <w:sz w:val="28"/>
        </w:rPr>
        <w:t xml:space="preserve"> </w:t>
      </w:r>
      <w:r w:rsidRPr="006F73CB">
        <w:rPr>
          <w:sz w:val="28"/>
        </w:rPr>
        <w:t xml:space="preserve">В прогнозном периоде данные показатели будут постепенно увеличиваться за счёт роста производства и повышения спроса на рабочую силу в связи с созданием  рабочих мест при реализации новых инвестиционных проектов, что в </w:t>
      </w:r>
      <w:r w:rsidRPr="00B952A6">
        <w:rPr>
          <w:sz w:val="28"/>
        </w:rPr>
        <w:t xml:space="preserve">результате будет способствовать снижению уровня безработицы. </w:t>
      </w:r>
    </w:p>
    <w:p w:rsidR="00A63B9B" w:rsidRDefault="00A63B9B" w:rsidP="00A63B9B">
      <w:pPr>
        <w:pStyle w:val="2"/>
        <w:spacing w:line="240" w:lineRule="auto"/>
        <w:ind w:firstLine="708"/>
        <w:rPr>
          <w:sz w:val="28"/>
        </w:rPr>
      </w:pPr>
      <w:r w:rsidRPr="00B952A6">
        <w:rPr>
          <w:sz w:val="28"/>
        </w:rPr>
        <w:t>Так, среднемесячная заработная плата работников составит к 2020 году 19,967 тыс</w:t>
      </w:r>
      <w:proofErr w:type="gramStart"/>
      <w:r w:rsidRPr="00B952A6">
        <w:rPr>
          <w:sz w:val="28"/>
        </w:rPr>
        <w:t>.р</w:t>
      </w:r>
      <w:proofErr w:type="gramEnd"/>
      <w:r w:rsidRPr="00B952A6">
        <w:rPr>
          <w:sz w:val="28"/>
        </w:rPr>
        <w:t>ублей, фонд заработной платы увеличится до уровня 460,7 млн.рублей, среднесписочная численность работников организаций будет на уровне 2,105 тыс.человек.</w:t>
      </w:r>
    </w:p>
    <w:p w:rsidR="000203F0" w:rsidRPr="00D929B1" w:rsidRDefault="000203F0" w:rsidP="000203F0">
      <w:pPr>
        <w:pStyle w:val="2"/>
        <w:spacing w:line="240" w:lineRule="auto"/>
        <w:ind w:firstLine="708"/>
        <w:rPr>
          <w:color w:val="FF0000"/>
          <w:sz w:val="28"/>
        </w:rPr>
      </w:pPr>
      <w:r w:rsidRPr="00380C97">
        <w:rPr>
          <w:sz w:val="28"/>
        </w:rPr>
        <w:t>Численность безработных, зарегистрированных в службе занятости</w:t>
      </w:r>
      <w:r>
        <w:rPr>
          <w:sz w:val="28"/>
        </w:rPr>
        <w:t>,</w:t>
      </w:r>
      <w:r w:rsidRPr="00380C97">
        <w:rPr>
          <w:sz w:val="28"/>
        </w:rPr>
        <w:t xml:space="preserve"> по оценке в 2017 году составит 0,162 тыс</w:t>
      </w:r>
      <w:proofErr w:type="gramStart"/>
      <w:r w:rsidRPr="00380C97">
        <w:rPr>
          <w:sz w:val="28"/>
        </w:rPr>
        <w:t>.ч</w:t>
      </w:r>
      <w:proofErr w:type="gramEnd"/>
      <w:r w:rsidRPr="00380C97">
        <w:rPr>
          <w:sz w:val="28"/>
        </w:rPr>
        <w:t xml:space="preserve">ел., к 2020 году </w:t>
      </w:r>
      <w:r>
        <w:rPr>
          <w:sz w:val="28"/>
        </w:rPr>
        <w:t xml:space="preserve">снизится до </w:t>
      </w:r>
      <w:r w:rsidRPr="00380C97">
        <w:rPr>
          <w:sz w:val="28"/>
        </w:rPr>
        <w:t xml:space="preserve"> 0,155 тыс.чел.  </w:t>
      </w:r>
      <w:r w:rsidRPr="003606B6">
        <w:rPr>
          <w:sz w:val="28"/>
        </w:rPr>
        <w:t xml:space="preserve">Уровень регистрируемой безработицы в среднем по району  в 2017 году по оценке </w:t>
      </w:r>
      <w:r w:rsidR="001C4812">
        <w:rPr>
          <w:sz w:val="28"/>
        </w:rPr>
        <w:t xml:space="preserve">сложится на уровне </w:t>
      </w:r>
      <w:r w:rsidRPr="003606B6">
        <w:rPr>
          <w:sz w:val="28"/>
        </w:rPr>
        <w:t xml:space="preserve"> 2,74%</w:t>
      </w:r>
      <w:r>
        <w:rPr>
          <w:sz w:val="28"/>
        </w:rPr>
        <w:t xml:space="preserve">, в </w:t>
      </w:r>
      <w:r w:rsidRPr="003606B6">
        <w:rPr>
          <w:sz w:val="28"/>
        </w:rPr>
        <w:t xml:space="preserve"> прогнозном периоде будет снижаться </w:t>
      </w:r>
      <w:r w:rsidR="001C4812">
        <w:rPr>
          <w:sz w:val="28"/>
        </w:rPr>
        <w:t xml:space="preserve">и </w:t>
      </w:r>
      <w:r>
        <w:rPr>
          <w:sz w:val="28"/>
        </w:rPr>
        <w:t xml:space="preserve"> </w:t>
      </w:r>
      <w:r w:rsidRPr="003606B6">
        <w:rPr>
          <w:sz w:val="28"/>
        </w:rPr>
        <w:t>к 2020 году составит 2,64% экономически активного населения.</w:t>
      </w:r>
      <w:r w:rsidRPr="00D929B1">
        <w:rPr>
          <w:color w:val="FF0000"/>
          <w:sz w:val="28"/>
        </w:rPr>
        <w:t xml:space="preserve"> </w:t>
      </w:r>
    </w:p>
    <w:p w:rsidR="003A5A11" w:rsidRPr="00D929B1" w:rsidRDefault="003A5A11" w:rsidP="003A5A11">
      <w:pPr>
        <w:pStyle w:val="2"/>
        <w:spacing w:line="240" w:lineRule="auto"/>
        <w:ind w:firstLine="708"/>
        <w:rPr>
          <w:color w:val="FF0000"/>
          <w:sz w:val="28"/>
        </w:rPr>
      </w:pPr>
    </w:p>
    <w:p w:rsidR="007B02BB" w:rsidRPr="003A5A11" w:rsidRDefault="007B02BB" w:rsidP="00E843F4">
      <w:pPr>
        <w:ind w:firstLine="709"/>
        <w:rPr>
          <w:b/>
          <w:sz w:val="32"/>
          <w:szCs w:val="32"/>
        </w:rPr>
      </w:pPr>
      <w:r w:rsidRPr="003A5A11">
        <w:rPr>
          <w:b/>
          <w:sz w:val="32"/>
          <w:szCs w:val="32"/>
        </w:rPr>
        <w:t>10. Развитие социальной сферы</w:t>
      </w:r>
    </w:p>
    <w:p w:rsidR="007B02BB" w:rsidRPr="003A5A11" w:rsidRDefault="007B02BB" w:rsidP="007B02BB">
      <w:pPr>
        <w:rPr>
          <w:b/>
          <w:sz w:val="32"/>
          <w:szCs w:val="32"/>
        </w:rPr>
      </w:pPr>
    </w:p>
    <w:p w:rsidR="00560552" w:rsidRPr="003A5A11" w:rsidRDefault="00560552" w:rsidP="00B51649">
      <w:pPr>
        <w:ind w:firstLine="709"/>
        <w:jc w:val="both"/>
        <w:rPr>
          <w:b/>
          <w:sz w:val="28"/>
          <w:szCs w:val="28"/>
        </w:rPr>
      </w:pPr>
      <w:r w:rsidRPr="003A5A11">
        <w:rPr>
          <w:b/>
          <w:sz w:val="28"/>
          <w:szCs w:val="28"/>
        </w:rPr>
        <w:t xml:space="preserve">Образование. </w:t>
      </w:r>
    </w:p>
    <w:p w:rsidR="003A5A11" w:rsidRPr="00CF7DFE" w:rsidRDefault="003A5A11" w:rsidP="00B51649">
      <w:pPr>
        <w:ind w:firstLine="709"/>
        <w:jc w:val="both"/>
        <w:rPr>
          <w:b/>
          <w:color w:val="FF0000"/>
          <w:sz w:val="28"/>
          <w:szCs w:val="28"/>
        </w:rPr>
      </w:pPr>
    </w:p>
    <w:p w:rsidR="003A5A11" w:rsidRDefault="003A5A11" w:rsidP="003A5A11">
      <w:pPr>
        <w:pStyle w:val="a9"/>
        <w:ind w:firstLine="709"/>
        <w:jc w:val="both"/>
        <w:rPr>
          <w:sz w:val="28"/>
          <w:szCs w:val="28"/>
        </w:rPr>
      </w:pPr>
      <w:r w:rsidRPr="004C339D">
        <w:rPr>
          <w:sz w:val="28"/>
          <w:szCs w:val="28"/>
        </w:rPr>
        <w:t>В систему образования Кардымовского района входят 1</w:t>
      </w:r>
      <w:r>
        <w:rPr>
          <w:sz w:val="28"/>
          <w:szCs w:val="28"/>
        </w:rPr>
        <w:t>4</w:t>
      </w:r>
      <w:r w:rsidRPr="004C339D">
        <w:rPr>
          <w:sz w:val="28"/>
          <w:szCs w:val="28"/>
        </w:rPr>
        <w:t xml:space="preserve"> муниципальных образовательных учреждений: </w:t>
      </w:r>
    </w:p>
    <w:p w:rsidR="003A5A11" w:rsidRDefault="003A5A11" w:rsidP="003A5A1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- 7</w:t>
      </w:r>
      <w:r w:rsidRPr="004C339D">
        <w:rPr>
          <w:sz w:val="28"/>
          <w:szCs w:val="28"/>
        </w:rPr>
        <w:t xml:space="preserve"> общеобразовательных учреждений  -  </w:t>
      </w:r>
      <w:r>
        <w:rPr>
          <w:sz w:val="28"/>
          <w:szCs w:val="28"/>
        </w:rPr>
        <w:t>3</w:t>
      </w:r>
      <w:r w:rsidRPr="004C339D">
        <w:rPr>
          <w:sz w:val="28"/>
          <w:szCs w:val="28"/>
        </w:rPr>
        <w:t xml:space="preserve"> средних школ</w:t>
      </w:r>
      <w:r>
        <w:rPr>
          <w:sz w:val="28"/>
          <w:szCs w:val="28"/>
        </w:rPr>
        <w:t>ы</w:t>
      </w:r>
      <w:r w:rsidRPr="004C339D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4C339D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ых</w:t>
      </w:r>
      <w:r w:rsidRPr="004C339D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4C339D">
        <w:rPr>
          <w:sz w:val="28"/>
          <w:szCs w:val="28"/>
        </w:rPr>
        <w:t>;</w:t>
      </w:r>
    </w:p>
    <w:p w:rsidR="003A5A11" w:rsidRDefault="003A5A11" w:rsidP="003A5A1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39D">
        <w:rPr>
          <w:sz w:val="28"/>
          <w:szCs w:val="28"/>
        </w:rPr>
        <w:t>образовательное учреждение для детей дошкольного и младшего школьного возраста – 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школа-детский</w:t>
      </w:r>
      <w:proofErr w:type="spellEnd"/>
      <w:r>
        <w:rPr>
          <w:sz w:val="28"/>
          <w:szCs w:val="28"/>
        </w:rPr>
        <w:t xml:space="preserve"> сад</w:t>
      </w:r>
      <w:r w:rsidRPr="004C339D">
        <w:rPr>
          <w:sz w:val="28"/>
          <w:szCs w:val="28"/>
        </w:rPr>
        <w:t xml:space="preserve">; </w:t>
      </w:r>
    </w:p>
    <w:p w:rsidR="003A5A11" w:rsidRDefault="003A5A11" w:rsidP="003A5A1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39D">
        <w:rPr>
          <w:sz w:val="28"/>
          <w:szCs w:val="28"/>
        </w:rPr>
        <w:t xml:space="preserve">4 </w:t>
      </w:r>
      <w:proofErr w:type="gramStart"/>
      <w:r w:rsidRPr="004C339D">
        <w:rPr>
          <w:sz w:val="28"/>
          <w:szCs w:val="28"/>
        </w:rPr>
        <w:t>дошкольных</w:t>
      </w:r>
      <w:proofErr w:type="gramEnd"/>
      <w:r w:rsidRPr="004C339D">
        <w:rPr>
          <w:sz w:val="28"/>
          <w:szCs w:val="28"/>
        </w:rPr>
        <w:t xml:space="preserve"> учреждения; </w:t>
      </w:r>
    </w:p>
    <w:p w:rsidR="003A5A11" w:rsidRDefault="003A5A11" w:rsidP="003A5A1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339D">
        <w:rPr>
          <w:sz w:val="28"/>
          <w:szCs w:val="28"/>
        </w:rPr>
        <w:t>2 учреждения дополнительного образования.</w:t>
      </w:r>
    </w:p>
    <w:p w:rsidR="00C81F07" w:rsidRPr="009E5C83" w:rsidRDefault="00C81F07" w:rsidP="00C81F07">
      <w:pPr>
        <w:ind w:firstLine="709"/>
        <w:jc w:val="both"/>
        <w:rPr>
          <w:color w:val="000000" w:themeColor="text1"/>
          <w:sz w:val="28"/>
          <w:szCs w:val="28"/>
        </w:rPr>
      </w:pPr>
      <w:r w:rsidRPr="009E5C83">
        <w:rPr>
          <w:color w:val="000000" w:themeColor="text1"/>
          <w:sz w:val="28"/>
          <w:szCs w:val="28"/>
        </w:rPr>
        <w:t>Деятельность муниципальной системы образования в среднесрочной перспективе будет направлена на создание условий, способствующих повышению качества образования, укреплению здоровья детей, повышению безопасности их жизнедеятельности, духовно-нравственному и патриотическому воспитанию личности.  Будут продолжены системные изменения в сфере образования, направленные на обеспечение его соответствия требованиям развивающейся экономики и запросам общества. В основу развития системы образования будут положены принципы, реализованные в приоритетном национальном проекте «Образование».</w:t>
      </w:r>
    </w:p>
    <w:p w:rsidR="003A5A11" w:rsidRPr="0049082D" w:rsidRDefault="003A5A11" w:rsidP="003A5A11">
      <w:pPr>
        <w:ind w:firstLine="709"/>
        <w:jc w:val="both"/>
        <w:rPr>
          <w:color w:val="FF0000"/>
          <w:sz w:val="28"/>
          <w:szCs w:val="28"/>
        </w:rPr>
      </w:pPr>
    </w:p>
    <w:p w:rsidR="003A5A11" w:rsidRPr="00FE68AF" w:rsidRDefault="003A5A11" w:rsidP="003A5A11">
      <w:pPr>
        <w:ind w:firstLine="709"/>
        <w:jc w:val="both"/>
        <w:rPr>
          <w:b/>
          <w:i/>
          <w:sz w:val="28"/>
          <w:szCs w:val="28"/>
        </w:rPr>
      </w:pPr>
      <w:r w:rsidRPr="00FE68AF">
        <w:rPr>
          <w:b/>
          <w:i/>
          <w:sz w:val="28"/>
          <w:szCs w:val="28"/>
        </w:rPr>
        <w:t>Дошкольное образование.</w:t>
      </w:r>
    </w:p>
    <w:p w:rsidR="003A5A11" w:rsidRPr="00AD3887" w:rsidRDefault="003A5A11" w:rsidP="003A5A11">
      <w:pPr>
        <w:pStyle w:val="a9"/>
        <w:ind w:firstLine="709"/>
        <w:jc w:val="both"/>
        <w:rPr>
          <w:sz w:val="28"/>
          <w:szCs w:val="28"/>
        </w:rPr>
      </w:pPr>
      <w:r w:rsidRPr="00FE68AF">
        <w:rPr>
          <w:sz w:val="28"/>
          <w:szCs w:val="28"/>
        </w:rPr>
        <w:t>Первоосновой общей системы образования является дошкольное образование, к</w:t>
      </w:r>
      <w:r>
        <w:rPr>
          <w:sz w:val="28"/>
          <w:szCs w:val="28"/>
        </w:rPr>
        <w:t>оторое в районе оказывают  муниципальные бюджетные дошкольные образовательные  учреждения: детский сад</w:t>
      </w:r>
      <w:r w:rsidRPr="00FE68AF">
        <w:rPr>
          <w:sz w:val="28"/>
          <w:szCs w:val="28"/>
        </w:rPr>
        <w:t xml:space="preserve"> «Солнышко», </w:t>
      </w:r>
      <w:r>
        <w:rPr>
          <w:sz w:val="28"/>
          <w:szCs w:val="28"/>
        </w:rPr>
        <w:t xml:space="preserve"> Каменский детский сад, </w:t>
      </w:r>
      <w:proofErr w:type="spellStart"/>
      <w:r>
        <w:rPr>
          <w:sz w:val="28"/>
          <w:szCs w:val="28"/>
        </w:rPr>
        <w:t>Шокинский</w:t>
      </w:r>
      <w:proofErr w:type="spellEnd"/>
      <w:r>
        <w:rPr>
          <w:sz w:val="28"/>
          <w:szCs w:val="28"/>
        </w:rPr>
        <w:t xml:space="preserve"> детский сад, </w:t>
      </w:r>
      <w:proofErr w:type="spellStart"/>
      <w:r>
        <w:rPr>
          <w:sz w:val="28"/>
          <w:szCs w:val="28"/>
        </w:rPr>
        <w:t>Вачковский</w:t>
      </w:r>
      <w:proofErr w:type="spellEnd"/>
      <w:r>
        <w:rPr>
          <w:sz w:val="28"/>
          <w:szCs w:val="28"/>
        </w:rPr>
        <w:t xml:space="preserve"> детский сад</w:t>
      </w:r>
      <w:r w:rsidRPr="00FE68AF">
        <w:rPr>
          <w:sz w:val="28"/>
          <w:szCs w:val="28"/>
        </w:rPr>
        <w:t xml:space="preserve">, </w:t>
      </w:r>
      <w:proofErr w:type="spellStart"/>
      <w:r w:rsidRPr="00FE68AF">
        <w:rPr>
          <w:sz w:val="28"/>
          <w:szCs w:val="28"/>
        </w:rPr>
        <w:t>Мольковск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начальная </w:t>
      </w:r>
      <w:r w:rsidRPr="00FE68AF">
        <w:rPr>
          <w:sz w:val="28"/>
          <w:szCs w:val="28"/>
        </w:rPr>
        <w:t>школ</w:t>
      </w:r>
      <w:r>
        <w:rPr>
          <w:sz w:val="28"/>
          <w:szCs w:val="28"/>
        </w:rPr>
        <w:t xml:space="preserve">а </w:t>
      </w:r>
      <w:r w:rsidRPr="00FE6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E68AF">
        <w:rPr>
          <w:sz w:val="28"/>
          <w:szCs w:val="28"/>
        </w:rPr>
        <w:t>детски</w:t>
      </w:r>
      <w:r>
        <w:rPr>
          <w:sz w:val="28"/>
          <w:szCs w:val="28"/>
        </w:rPr>
        <w:t>й</w:t>
      </w:r>
      <w:r w:rsidRPr="00FE68AF">
        <w:rPr>
          <w:sz w:val="28"/>
          <w:szCs w:val="28"/>
        </w:rPr>
        <w:t xml:space="preserve"> сад, </w:t>
      </w:r>
      <w:r>
        <w:rPr>
          <w:sz w:val="28"/>
          <w:szCs w:val="28"/>
        </w:rPr>
        <w:t xml:space="preserve">дошкольные группы при </w:t>
      </w:r>
      <w:proofErr w:type="spellStart"/>
      <w:r>
        <w:rPr>
          <w:sz w:val="28"/>
          <w:szCs w:val="28"/>
        </w:rPr>
        <w:t>Тюшинской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Соловьевской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Тирянской</w:t>
      </w:r>
      <w:proofErr w:type="spellEnd"/>
      <w:r>
        <w:rPr>
          <w:sz w:val="28"/>
          <w:szCs w:val="28"/>
        </w:rPr>
        <w:t xml:space="preserve"> школах</w:t>
      </w:r>
      <w:r w:rsidRPr="00AD3887">
        <w:rPr>
          <w:sz w:val="28"/>
          <w:szCs w:val="28"/>
        </w:rPr>
        <w:t xml:space="preserve">. </w:t>
      </w:r>
    </w:p>
    <w:p w:rsidR="003A5A11" w:rsidRPr="00FE1284" w:rsidRDefault="003A5A11" w:rsidP="003A5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Таким образом, численность детей в дошкольных образовательных учреждений будет увеличиваться и к 2020 году составит 417 человек.</w:t>
      </w:r>
    </w:p>
    <w:p w:rsidR="003A5A11" w:rsidRPr="00AD74C7" w:rsidRDefault="003A5A11" w:rsidP="003A5A11">
      <w:pPr>
        <w:pStyle w:val="a9"/>
        <w:ind w:firstLine="709"/>
        <w:jc w:val="both"/>
        <w:rPr>
          <w:sz w:val="28"/>
          <w:szCs w:val="28"/>
        </w:rPr>
      </w:pPr>
      <w:r w:rsidRPr="00AD74C7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AD74C7">
        <w:rPr>
          <w:sz w:val="28"/>
          <w:szCs w:val="28"/>
        </w:rPr>
        <w:t xml:space="preserve"> году за счёт увеличения количества детей в возрасте 1-6 лет обеспеченность дошкольными образовательными учреждениями составит 8</w:t>
      </w:r>
      <w:r>
        <w:rPr>
          <w:sz w:val="28"/>
          <w:szCs w:val="28"/>
        </w:rPr>
        <w:t>3</w:t>
      </w:r>
      <w:r w:rsidRPr="00AD74C7">
        <w:rPr>
          <w:sz w:val="28"/>
          <w:szCs w:val="28"/>
        </w:rPr>
        <w:t>0 мест на 1000 детей в возрасте  1-6 лет. К 20</w:t>
      </w:r>
      <w:r>
        <w:rPr>
          <w:sz w:val="28"/>
          <w:szCs w:val="28"/>
        </w:rPr>
        <w:t>20</w:t>
      </w:r>
      <w:r w:rsidRPr="00AD74C7">
        <w:rPr>
          <w:sz w:val="28"/>
          <w:szCs w:val="28"/>
        </w:rPr>
        <w:t xml:space="preserve"> года за счёт создания дополнительных мест в детских садах показатель достигнет 8</w:t>
      </w:r>
      <w:r>
        <w:rPr>
          <w:sz w:val="28"/>
          <w:szCs w:val="28"/>
        </w:rPr>
        <w:t>5</w:t>
      </w:r>
      <w:r w:rsidRPr="00AD74C7">
        <w:rPr>
          <w:sz w:val="28"/>
          <w:szCs w:val="28"/>
        </w:rPr>
        <w:t>0 мест на 1000 детей в возрасте  1-6 лет.</w:t>
      </w:r>
    </w:p>
    <w:p w:rsidR="003A5A11" w:rsidRPr="00AD3887" w:rsidRDefault="003A5A11" w:rsidP="003A5A11">
      <w:pPr>
        <w:pStyle w:val="a9"/>
        <w:ind w:firstLine="709"/>
        <w:jc w:val="both"/>
        <w:rPr>
          <w:sz w:val="28"/>
          <w:szCs w:val="28"/>
        </w:rPr>
      </w:pPr>
    </w:p>
    <w:p w:rsidR="003A5A11" w:rsidRPr="00E965F6" w:rsidRDefault="003A5A11" w:rsidP="003A5A11">
      <w:pPr>
        <w:pStyle w:val="a9"/>
        <w:ind w:firstLine="709"/>
        <w:jc w:val="both"/>
        <w:rPr>
          <w:b/>
          <w:i/>
          <w:sz w:val="28"/>
          <w:szCs w:val="28"/>
        </w:rPr>
      </w:pPr>
      <w:r w:rsidRPr="00E965F6">
        <w:rPr>
          <w:b/>
          <w:i/>
          <w:sz w:val="28"/>
          <w:szCs w:val="28"/>
        </w:rPr>
        <w:t>Общее образование.</w:t>
      </w:r>
    </w:p>
    <w:p w:rsidR="003A5A11" w:rsidRDefault="003A5A11" w:rsidP="003A5A11">
      <w:pPr>
        <w:pStyle w:val="a9"/>
        <w:ind w:firstLine="709"/>
        <w:jc w:val="both"/>
        <w:rPr>
          <w:sz w:val="28"/>
          <w:szCs w:val="28"/>
        </w:rPr>
      </w:pPr>
      <w:r w:rsidRPr="00887C16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887C16">
        <w:rPr>
          <w:sz w:val="28"/>
          <w:szCs w:val="28"/>
        </w:rPr>
        <w:t xml:space="preserve">  году </w:t>
      </w:r>
      <w:r>
        <w:rPr>
          <w:sz w:val="28"/>
          <w:szCs w:val="28"/>
        </w:rPr>
        <w:t xml:space="preserve">в целом </w:t>
      </w:r>
      <w:r w:rsidRPr="00887C16">
        <w:rPr>
          <w:sz w:val="28"/>
          <w:szCs w:val="28"/>
        </w:rPr>
        <w:t>удалось сохранить   сеть образовательных учреждений</w:t>
      </w:r>
      <w:r>
        <w:rPr>
          <w:sz w:val="28"/>
          <w:szCs w:val="28"/>
        </w:rPr>
        <w:t xml:space="preserve"> путём изменения уровня образования со среднего на </w:t>
      </w:r>
      <w:proofErr w:type="gramStart"/>
      <w:r>
        <w:rPr>
          <w:sz w:val="28"/>
          <w:szCs w:val="28"/>
        </w:rPr>
        <w:t>основной</w:t>
      </w:r>
      <w:proofErr w:type="gramEnd"/>
      <w:r w:rsidRPr="00887C16">
        <w:rPr>
          <w:sz w:val="28"/>
          <w:szCs w:val="28"/>
        </w:rPr>
        <w:t xml:space="preserve">. </w:t>
      </w:r>
    </w:p>
    <w:p w:rsidR="003A5A11" w:rsidRPr="006A2D07" w:rsidRDefault="003A5A11" w:rsidP="003A5A11">
      <w:pPr>
        <w:ind w:firstLine="709"/>
        <w:jc w:val="both"/>
        <w:rPr>
          <w:sz w:val="28"/>
        </w:rPr>
      </w:pPr>
      <w:r w:rsidRPr="003652EB">
        <w:rPr>
          <w:sz w:val="28"/>
          <w:szCs w:val="28"/>
        </w:rPr>
        <w:t xml:space="preserve">Общее количество учащихся в образовательных </w:t>
      </w:r>
      <w:r>
        <w:rPr>
          <w:sz w:val="28"/>
          <w:szCs w:val="28"/>
        </w:rPr>
        <w:t xml:space="preserve">государственных и муниципальных </w:t>
      </w:r>
      <w:r w:rsidRPr="003652EB">
        <w:rPr>
          <w:sz w:val="28"/>
          <w:szCs w:val="28"/>
        </w:rPr>
        <w:t xml:space="preserve">учреждениях  по состоянию на 1 </w:t>
      </w:r>
      <w:r>
        <w:rPr>
          <w:sz w:val="28"/>
          <w:szCs w:val="28"/>
        </w:rPr>
        <w:t>января</w:t>
      </w:r>
      <w:r w:rsidRPr="003652E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652EB">
        <w:rPr>
          <w:sz w:val="28"/>
          <w:szCs w:val="28"/>
        </w:rPr>
        <w:t xml:space="preserve"> года составило </w:t>
      </w:r>
      <w:r>
        <w:rPr>
          <w:sz w:val="28"/>
          <w:szCs w:val="28"/>
        </w:rPr>
        <w:t>912</w:t>
      </w:r>
      <w:r w:rsidRPr="003652EB">
        <w:rPr>
          <w:sz w:val="28"/>
          <w:szCs w:val="28"/>
        </w:rPr>
        <w:t xml:space="preserve"> человек.</w:t>
      </w:r>
      <w:r w:rsidRPr="00E03959">
        <w:rPr>
          <w:color w:val="FF0000"/>
          <w:sz w:val="28"/>
          <w:szCs w:val="28"/>
        </w:rPr>
        <w:t xml:space="preserve"> </w:t>
      </w:r>
      <w:r w:rsidRPr="00A11807">
        <w:rPr>
          <w:sz w:val="28"/>
          <w:szCs w:val="28"/>
        </w:rPr>
        <w:t xml:space="preserve">Сокращение </w:t>
      </w:r>
      <w:r>
        <w:rPr>
          <w:sz w:val="28"/>
          <w:szCs w:val="28"/>
        </w:rPr>
        <w:t>в 2017 году</w:t>
      </w:r>
      <w:r w:rsidRPr="00A11807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произойдет</w:t>
      </w:r>
      <w:r w:rsidRPr="00A11807">
        <w:rPr>
          <w:sz w:val="28"/>
          <w:szCs w:val="28"/>
        </w:rPr>
        <w:t xml:space="preserve"> в основном за счёт </w:t>
      </w:r>
      <w:r>
        <w:rPr>
          <w:sz w:val="28"/>
          <w:szCs w:val="28"/>
        </w:rPr>
        <w:t>сокращения числа детей в СОГБОУ «Кардымовский детский дом-школа»</w:t>
      </w:r>
      <w:r w:rsidRPr="00A11807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E965F6">
        <w:rPr>
          <w:sz w:val="28"/>
        </w:rPr>
        <w:t xml:space="preserve">В прогнозном периоде численность детей в общеобразовательных учреждениях будет иметь </w:t>
      </w:r>
      <w:r w:rsidRPr="006A2D07">
        <w:rPr>
          <w:sz w:val="28"/>
        </w:rPr>
        <w:t>положительную динамику и возрастет  к 20</w:t>
      </w:r>
      <w:r>
        <w:rPr>
          <w:sz w:val="28"/>
        </w:rPr>
        <w:t>20</w:t>
      </w:r>
      <w:r w:rsidRPr="006A2D07">
        <w:rPr>
          <w:sz w:val="28"/>
        </w:rPr>
        <w:t xml:space="preserve"> году до </w:t>
      </w:r>
      <w:r>
        <w:rPr>
          <w:sz w:val="28"/>
        </w:rPr>
        <w:t>925</w:t>
      </w:r>
      <w:r w:rsidRPr="006A2D07">
        <w:rPr>
          <w:sz w:val="28"/>
        </w:rPr>
        <w:t xml:space="preserve">  человек. </w:t>
      </w:r>
    </w:p>
    <w:p w:rsidR="003A5A11" w:rsidRDefault="003A5A11" w:rsidP="003A5A11">
      <w:pPr>
        <w:ind w:firstLine="709"/>
        <w:jc w:val="both"/>
        <w:rPr>
          <w:sz w:val="28"/>
        </w:rPr>
      </w:pPr>
      <w:r w:rsidRPr="006A2D07">
        <w:rPr>
          <w:sz w:val="28"/>
        </w:rPr>
        <w:t>Негосударственных общеобразовательных учреждений на территории «Кардымовского района» не зарегистрировано.</w:t>
      </w:r>
    </w:p>
    <w:p w:rsidR="003A5A11" w:rsidRPr="00560552" w:rsidRDefault="003A5A11" w:rsidP="003A5A11">
      <w:pPr>
        <w:ind w:firstLine="709"/>
        <w:jc w:val="both"/>
        <w:rPr>
          <w:sz w:val="28"/>
          <w:szCs w:val="28"/>
        </w:rPr>
      </w:pPr>
      <w:r w:rsidRPr="00560552">
        <w:rPr>
          <w:sz w:val="28"/>
          <w:szCs w:val="28"/>
        </w:rPr>
        <w:lastRenderedPageBreak/>
        <w:t xml:space="preserve">В части развития общего образования основными принципами деятельности муниципальной системы является обеспечение доступности образования, его вариативности, преемственности, поддержка инноваций. </w:t>
      </w:r>
    </w:p>
    <w:p w:rsidR="003A5A11" w:rsidRPr="003A5A11" w:rsidRDefault="003A5A11" w:rsidP="003A5A1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A5A11">
        <w:rPr>
          <w:rFonts w:ascii="Times New Roman" w:hAnsi="Times New Roman" w:cs="Times New Roman"/>
          <w:b w:val="0"/>
          <w:color w:val="auto"/>
        </w:rPr>
        <w:t>Главной задачей в среднесрочной перспективе в сфере общего образования будет являться сохранение сети образовательных учреждений.</w:t>
      </w:r>
    </w:p>
    <w:p w:rsidR="009B7BE2" w:rsidRPr="001F37CA" w:rsidRDefault="009B7BE2" w:rsidP="00B51649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3A05A0" w:rsidRDefault="003A05A0" w:rsidP="00B51649">
      <w:pPr>
        <w:ind w:firstLine="709"/>
        <w:jc w:val="both"/>
        <w:rPr>
          <w:b/>
          <w:sz w:val="28"/>
          <w:szCs w:val="28"/>
        </w:rPr>
      </w:pPr>
      <w:r w:rsidRPr="00472D9D">
        <w:rPr>
          <w:b/>
          <w:sz w:val="28"/>
          <w:szCs w:val="28"/>
        </w:rPr>
        <w:t>Здравоохранение.</w:t>
      </w:r>
    </w:p>
    <w:p w:rsidR="003A05A0" w:rsidRPr="00472D9D" w:rsidRDefault="003A05A0" w:rsidP="00B51649">
      <w:pPr>
        <w:ind w:firstLine="709"/>
        <w:jc w:val="both"/>
        <w:rPr>
          <w:b/>
          <w:sz w:val="28"/>
          <w:szCs w:val="28"/>
        </w:rPr>
      </w:pPr>
    </w:p>
    <w:p w:rsidR="00541397" w:rsidRPr="005851A0" w:rsidRDefault="00541397" w:rsidP="00541397">
      <w:pPr>
        <w:ind w:firstLine="709"/>
        <w:jc w:val="both"/>
        <w:outlineLvl w:val="0"/>
        <w:rPr>
          <w:b/>
          <w:sz w:val="28"/>
          <w:szCs w:val="28"/>
        </w:rPr>
      </w:pPr>
      <w:r w:rsidRPr="005851A0">
        <w:rPr>
          <w:sz w:val="28"/>
          <w:szCs w:val="28"/>
        </w:rPr>
        <w:t>Работа отрасли здравоохранения в районе направлена  на сохранение медицинского обслуживания населения, повышение доступности и качества медицинской помощи.</w:t>
      </w:r>
    </w:p>
    <w:p w:rsidR="00541397" w:rsidRPr="005851A0" w:rsidRDefault="00541397" w:rsidP="005F7998">
      <w:pPr>
        <w:ind w:firstLine="709"/>
        <w:jc w:val="both"/>
        <w:rPr>
          <w:sz w:val="28"/>
          <w:szCs w:val="28"/>
        </w:rPr>
      </w:pPr>
      <w:r w:rsidRPr="005851A0">
        <w:rPr>
          <w:sz w:val="28"/>
          <w:szCs w:val="28"/>
        </w:rPr>
        <w:t>Медицинскую помощь населению района оказывают  1 центральная ра</w:t>
      </w:r>
      <w:r>
        <w:rPr>
          <w:sz w:val="28"/>
          <w:szCs w:val="28"/>
        </w:rPr>
        <w:t xml:space="preserve">йонная больница, 11 </w:t>
      </w:r>
      <w:proofErr w:type="spellStart"/>
      <w:r>
        <w:rPr>
          <w:sz w:val="28"/>
          <w:szCs w:val="28"/>
        </w:rPr>
        <w:t>фельдшерско</w:t>
      </w:r>
      <w:proofErr w:type="spellEnd"/>
      <w:r>
        <w:rPr>
          <w:sz w:val="28"/>
          <w:szCs w:val="28"/>
        </w:rPr>
        <w:t>–</w:t>
      </w:r>
      <w:r w:rsidRPr="005851A0">
        <w:rPr>
          <w:sz w:val="28"/>
          <w:szCs w:val="28"/>
        </w:rPr>
        <w:t>акушерских пунктов, которые имеют лицензии на медицинскую деятельность и фармацевтическую деятельность.</w:t>
      </w:r>
    </w:p>
    <w:p w:rsidR="00541397" w:rsidRPr="0037010F" w:rsidRDefault="00541397" w:rsidP="005F79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010F">
        <w:rPr>
          <w:sz w:val="28"/>
          <w:szCs w:val="28"/>
        </w:rPr>
        <w:t>Также на территории Кардымовского района услуги в сфере здравоохранения осуществляет ОГБУЗ «Детский противотуберкулезный санаторий «</w:t>
      </w:r>
      <w:proofErr w:type="spellStart"/>
      <w:r w:rsidRPr="0037010F">
        <w:rPr>
          <w:sz w:val="28"/>
          <w:szCs w:val="28"/>
        </w:rPr>
        <w:t>Приселье</w:t>
      </w:r>
      <w:proofErr w:type="spellEnd"/>
      <w:r w:rsidRPr="0037010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541397" w:rsidRPr="00D36071" w:rsidRDefault="00541397" w:rsidP="005F79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36071">
        <w:rPr>
          <w:sz w:val="28"/>
          <w:szCs w:val="28"/>
        </w:rPr>
        <w:t xml:space="preserve">Обеспеченность больничными койками </w:t>
      </w:r>
      <w:r>
        <w:rPr>
          <w:sz w:val="28"/>
          <w:szCs w:val="28"/>
        </w:rPr>
        <w:t xml:space="preserve">в учреждениях здравоохранения </w:t>
      </w:r>
      <w:r w:rsidRPr="00D36071">
        <w:rPr>
          <w:sz w:val="28"/>
          <w:szCs w:val="28"/>
        </w:rPr>
        <w:t>на 10000 человек населения в 201</w:t>
      </w:r>
      <w:r>
        <w:rPr>
          <w:sz w:val="28"/>
          <w:szCs w:val="28"/>
        </w:rPr>
        <w:t>6</w:t>
      </w:r>
      <w:r w:rsidRPr="00D36071">
        <w:rPr>
          <w:sz w:val="28"/>
          <w:szCs w:val="28"/>
        </w:rPr>
        <w:t xml:space="preserve"> году составляет </w:t>
      </w:r>
      <w:r>
        <w:rPr>
          <w:sz w:val="28"/>
          <w:szCs w:val="28"/>
        </w:rPr>
        <w:t>67</w:t>
      </w:r>
      <w:r w:rsidRPr="00D36071">
        <w:rPr>
          <w:sz w:val="28"/>
          <w:szCs w:val="28"/>
        </w:rPr>
        <w:t xml:space="preserve"> коек. Данный показатель к 20</w:t>
      </w:r>
      <w:r>
        <w:rPr>
          <w:sz w:val="28"/>
          <w:szCs w:val="28"/>
        </w:rPr>
        <w:t>20</w:t>
      </w:r>
      <w:r w:rsidRPr="00D36071">
        <w:rPr>
          <w:sz w:val="28"/>
          <w:szCs w:val="28"/>
        </w:rPr>
        <w:t xml:space="preserve"> году будет снижаться за счёт </w:t>
      </w:r>
      <w:r w:rsidR="005F7998">
        <w:rPr>
          <w:sz w:val="28"/>
          <w:szCs w:val="28"/>
        </w:rPr>
        <w:t xml:space="preserve">планируемого </w:t>
      </w:r>
      <w:r w:rsidRPr="00D36071">
        <w:rPr>
          <w:sz w:val="28"/>
          <w:szCs w:val="28"/>
        </w:rPr>
        <w:t>увеличения численности насел</w:t>
      </w:r>
      <w:r>
        <w:rPr>
          <w:sz w:val="28"/>
          <w:szCs w:val="28"/>
        </w:rPr>
        <w:t>ения и в результате составит 65</w:t>
      </w:r>
      <w:r w:rsidRPr="00D36071">
        <w:rPr>
          <w:sz w:val="28"/>
          <w:szCs w:val="28"/>
        </w:rPr>
        <w:t xml:space="preserve"> коек.</w:t>
      </w:r>
    </w:p>
    <w:p w:rsidR="009B7BE2" w:rsidRPr="001F37CA" w:rsidRDefault="009B7BE2" w:rsidP="00B51649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B16F2" w:rsidRPr="00686233" w:rsidRDefault="007B16F2" w:rsidP="00B5164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686233">
        <w:rPr>
          <w:b/>
          <w:sz w:val="28"/>
          <w:szCs w:val="28"/>
        </w:rPr>
        <w:t>Культура.</w:t>
      </w:r>
    </w:p>
    <w:p w:rsidR="007B16F2" w:rsidRPr="00686233" w:rsidRDefault="007B16F2" w:rsidP="00B5164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541397" w:rsidRDefault="00541397" w:rsidP="0054139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Работа в сфере культуры направлена на  сохранение единого информационного пространства, расширение спектра предоставляемых пользователю услуг, организацию досуга населения Кардымовского района.         </w:t>
      </w:r>
    </w:p>
    <w:p w:rsidR="00541397" w:rsidRDefault="00541397" w:rsidP="00541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«Кардымовский район» Смоленской области работает 25 учреждений культуры: в том числе 11 библиотек, 10 Домов культуры и  клубов,1 музей,1 </w:t>
      </w:r>
      <w:proofErr w:type="spellStart"/>
      <w:r>
        <w:rPr>
          <w:sz w:val="28"/>
          <w:szCs w:val="28"/>
        </w:rPr>
        <w:t>спортивно-досуговый</w:t>
      </w:r>
      <w:proofErr w:type="spellEnd"/>
      <w:r>
        <w:rPr>
          <w:sz w:val="28"/>
          <w:szCs w:val="28"/>
        </w:rPr>
        <w:t xml:space="preserve"> комплекс.</w:t>
      </w:r>
    </w:p>
    <w:p w:rsidR="00541397" w:rsidRDefault="00541397" w:rsidP="00541397">
      <w:pPr>
        <w:ind w:firstLine="709"/>
        <w:jc w:val="both"/>
        <w:rPr>
          <w:sz w:val="28"/>
          <w:szCs w:val="28"/>
        </w:rPr>
      </w:pPr>
    </w:p>
    <w:p w:rsidR="00541397" w:rsidRDefault="00541397" w:rsidP="00541397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Библиотечная система</w:t>
      </w:r>
    </w:p>
    <w:p w:rsidR="00541397" w:rsidRDefault="00541397" w:rsidP="00541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среднесрочной перспективе закрытия библиотек не планируется. В результате обеспеченность общедоступными библиотеками  в 2016 году составила 87 учреждений на 100 тыс. населения. До 2020 года данный показатель будет незначительно снижаться за счёт роста </w:t>
      </w:r>
      <w:r w:rsidR="00D85EF4">
        <w:rPr>
          <w:sz w:val="28"/>
          <w:szCs w:val="28"/>
        </w:rPr>
        <w:t xml:space="preserve">планируемого </w:t>
      </w:r>
      <w:r>
        <w:rPr>
          <w:sz w:val="28"/>
          <w:szCs w:val="28"/>
        </w:rPr>
        <w:t>численности населения и составит 84 учреждения на 100 тыс. населения.</w:t>
      </w:r>
    </w:p>
    <w:p w:rsidR="00541397" w:rsidRDefault="00541397" w:rsidP="00541397">
      <w:pPr>
        <w:ind w:firstLine="709"/>
        <w:jc w:val="both"/>
        <w:rPr>
          <w:b/>
          <w:i/>
          <w:sz w:val="28"/>
          <w:szCs w:val="28"/>
        </w:rPr>
      </w:pPr>
    </w:p>
    <w:p w:rsidR="00541397" w:rsidRDefault="00541397" w:rsidP="00541397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Клубная система</w:t>
      </w:r>
    </w:p>
    <w:p w:rsidR="00541397" w:rsidRDefault="00541397" w:rsidP="00541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</w:t>
      </w:r>
      <w:r w:rsidR="000905AC">
        <w:rPr>
          <w:sz w:val="28"/>
          <w:szCs w:val="28"/>
        </w:rPr>
        <w:t>ь</w:t>
      </w:r>
      <w:r>
        <w:rPr>
          <w:sz w:val="28"/>
          <w:szCs w:val="28"/>
        </w:rPr>
        <w:t xml:space="preserve"> учреждениями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 в 2016 году составила 87 учреждений на 100 тыс. населения. </w:t>
      </w:r>
      <w:r w:rsidR="000905AC">
        <w:rPr>
          <w:sz w:val="28"/>
          <w:szCs w:val="28"/>
        </w:rPr>
        <w:t>В связи с планируемым увеличением численности населения к</w:t>
      </w:r>
      <w:r>
        <w:rPr>
          <w:sz w:val="28"/>
          <w:szCs w:val="28"/>
        </w:rPr>
        <w:t xml:space="preserve"> 2020 году </w:t>
      </w:r>
      <w:r w:rsidR="000905AC">
        <w:rPr>
          <w:sz w:val="28"/>
          <w:szCs w:val="28"/>
        </w:rPr>
        <w:t>данный показатель</w:t>
      </w:r>
      <w:r>
        <w:rPr>
          <w:sz w:val="28"/>
          <w:szCs w:val="28"/>
        </w:rPr>
        <w:t xml:space="preserve"> сократится до уровня 84.</w:t>
      </w:r>
    </w:p>
    <w:p w:rsidR="00541397" w:rsidRDefault="00541397" w:rsidP="00541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среднесрочной перспективе основными направлениями развития культуры на территории Кардымовского района будут являться:</w:t>
      </w:r>
    </w:p>
    <w:p w:rsidR="00541397" w:rsidRDefault="00541397" w:rsidP="00541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-создание имиджа сферы культуры и позиционирование ее среди населения Кардымовского района;</w:t>
      </w:r>
    </w:p>
    <w:p w:rsidR="00541397" w:rsidRDefault="00541397" w:rsidP="0054139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и поддержка художественного самодеятельного творчества в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учреждениях Кардымовского района;</w:t>
      </w:r>
    </w:p>
    <w:p w:rsidR="00541397" w:rsidRDefault="00541397" w:rsidP="0054139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и модернизация материально-технической базы учреждений культуры.</w:t>
      </w:r>
    </w:p>
    <w:p w:rsidR="00541397" w:rsidRDefault="00541397" w:rsidP="0054139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в 2017-2020 годах будет уделено проведению знаковых культурных мероприятий, ставших ежегодными:</w:t>
      </w:r>
    </w:p>
    <w:p w:rsidR="00541397" w:rsidRDefault="00541397" w:rsidP="0054139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международного туристского фестиваля «Соловьева переправа»;</w:t>
      </w:r>
    </w:p>
    <w:p w:rsidR="00541397" w:rsidRDefault="00541397" w:rsidP="0054139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реконструкции Смоленского сражения при </w:t>
      </w:r>
      <w:proofErr w:type="spellStart"/>
      <w:r>
        <w:rPr>
          <w:rFonts w:ascii="Times New Roman" w:hAnsi="Times New Roman"/>
          <w:bCs/>
          <w:sz w:val="28"/>
          <w:szCs w:val="28"/>
        </w:rPr>
        <w:t>Лубино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1812 года.</w:t>
      </w:r>
    </w:p>
    <w:p w:rsidR="00541397" w:rsidRDefault="00541397" w:rsidP="00541397">
      <w:pPr>
        <w:pStyle w:val="a8"/>
        <w:spacing w:line="240" w:lineRule="auto"/>
        <w:ind w:left="0" w:firstLine="720"/>
        <w:jc w:val="both"/>
        <w:rPr>
          <w:sz w:val="28"/>
          <w:szCs w:val="28"/>
        </w:rPr>
      </w:pPr>
    </w:p>
    <w:p w:rsidR="00541397" w:rsidRPr="001F37CA" w:rsidRDefault="00541397" w:rsidP="00541397">
      <w:pPr>
        <w:tabs>
          <w:tab w:val="left" w:pos="709"/>
        </w:tabs>
        <w:ind w:firstLine="399"/>
        <w:jc w:val="both"/>
        <w:rPr>
          <w:color w:val="FF0000"/>
          <w:sz w:val="28"/>
        </w:rPr>
      </w:pPr>
    </w:p>
    <w:p w:rsidR="00541397" w:rsidRPr="00C83B8F" w:rsidRDefault="00541397" w:rsidP="00541397">
      <w:pPr>
        <w:tabs>
          <w:tab w:val="left" w:pos="709"/>
        </w:tabs>
        <w:ind w:firstLine="399"/>
        <w:jc w:val="both"/>
        <w:rPr>
          <w:sz w:val="28"/>
          <w:szCs w:val="28"/>
        </w:rPr>
      </w:pPr>
    </w:p>
    <w:p w:rsidR="007B16F2" w:rsidRDefault="007B16F2" w:rsidP="007B16F2">
      <w:pPr>
        <w:pStyle w:val="a8"/>
        <w:spacing w:line="240" w:lineRule="auto"/>
        <w:ind w:left="0" w:firstLine="720"/>
        <w:jc w:val="both"/>
        <w:rPr>
          <w:sz w:val="28"/>
          <w:szCs w:val="28"/>
        </w:rPr>
      </w:pPr>
    </w:p>
    <w:p w:rsidR="00EC6729" w:rsidRPr="001F37CA" w:rsidRDefault="00EC6729" w:rsidP="009B7BE2">
      <w:pPr>
        <w:tabs>
          <w:tab w:val="left" w:pos="709"/>
        </w:tabs>
        <w:ind w:firstLine="399"/>
        <w:jc w:val="both"/>
        <w:rPr>
          <w:color w:val="FF0000"/>
          <w:sz w:val="28"/>
        </w:rPr>
      </w:pPr>
    </w:p>
    <w:sectPr w:rsidR="00EC6729" w:rsidRPr="001F37CA" w:rsidSect="00181B63">
      <w:headerReference w:type="default" r:id="rId12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AD" w:rsidRDefault="002C71AD" w:rsidP="00264111">
      <w:r>
        <w:separator/>
      </w:r>
    </w:p>
  </w:endnote>
  <w:endnote w:type="continuationSeparator" w:id="0">
    <w:p w:rsidR="002C71AD" w:rsidRDefault="002C71AD" w:rsidP="0026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AD" w:rsidRDefault="002C71AD" w:rsidP="00264111">
      <w:r>
        <w:separator/>
      </w:r>
    </w:p>
  </w:footnote>
  <w:footnote w:type="continuationSeparator" w:id="0">
    <w:p w:rsidR="002C71AD" w:rsidRDefault="002C71AD" w:rsidP="00264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77110"/>
      <w:docPartObj>
        <w:docPartGallery w:val="Page Numbers (Top of Page)"/>
        <w:docPartUnique/>
      </w:docPartObj>
    </w:sdtPr>
    <w:sdtContent>
      <w:p w:rsidR="00EF2B32" w:rsidRDefault="00D81041">
        <w:pPr>
          <w:pStyle w:val="af"/>
          <w:jc w:val="right"/>
        </w:pPr>
        <w:fldSimple w:instr=" PAGE   \* MERGEFORMAT ">
          <w:r w:rsidR="00B57BFD">
            <w:rPr>
              <w:noProof/>
            </w:rPr>
            <w:t>5</w:t>
          </w:r>
        </w:fldSimple>
      </w:p>
    </w:sdtContent>
  </w:sdt>
  <w:p w:rsidR="00EF2B32" w:rsidRDefault="00EF2B3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2EE68"/>
    <w:lvl w:ilvl="0">
      <w:numFmt w:val="bullet"/>
      <w:lvlText w:val="*"/>
      <w:lvlJc w:val="left"/>
    </w:lvl>
  </w:abstractNum>
  <w:abstractNum w:abstractNumId="1">
    <w:nsid w:val="02E65FEA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FF5"/>
    <w:multiLevelType w:val="multilevel"/>
    <w:tmpl w:val="C186A692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017911"/>
    <w:multiLevelType w:val="multilevel"/>
    <w:tmpl w:val="CD8C2B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63180"/>
    <w:multiLevelType w:val="hybridMultilevel"/>
    <w:tmpl w:val="46AA79C2"/>
    <w:lvl w:ilvl="0" w:tplc="F24AB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F920BD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379E0"/>
    <w:multiLevelType w:val="hybridMultilevel"/>
    <w:tmpl w:val="8C80961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EB0FDB"/>
    <w:multiLevelType w:val="singleLevel"/>
    <w:tmpl w:val="17A20760"/>
    <w:lvl w:ilvl="0">
      <w:start w:val="1"/>
      <w:numFmt w:val="bullet"/>
      <w:lvlText w:val="-"/>
      <w:lvlJc w:val="left"/>
      <w:pPr>
        <w:tabs>
          <w:tab w:val="num" w:pos="1080"/>
        </w:tabs>
        <w:ind w:firstLine="720"/>
      </w:pPr>
    </w:lvl>
  </w:abstractNum>
  <w:abstractNum w:abstractNumId="9">
    <w:nsid w:val="1DDB190F"/>
    <w:multiLevelType w:val="hybridMultilevel"/>
    <w:tmpl w:val="514078D8"/>
    <w:lvl w:ilvl="0" w:tplc="48B6BC9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61D27"/>
    <w:multiLevelType w:val="multilevel"/>
    <w:tmpl w:val="197AB0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17EBD"/>
    <w:multiLevelType w:val="hybridMultilevel"/>
    <w:tmpl w:val="EE5CDF78"/>
    <w:lvl w:ilvl="0" w:tplc="1468550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35677B1D"/>
    <w:multiLevelType w:val="multilevel"/>
    <w:tmpl w:val="1D42E4E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3B904884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E47FB8"/>
    <w:multiLevelType w:val="multilevel"/>
    <w:tmpl w:val="7462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9">
    <w:nsid w:val="413956AB"/>
    <w:multiLevelType w:val="multilevel"/>
    <w:tmpl w:val="6910EA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C4BDC"/>
    <w:multiLevelType w:val="multilevel"/>
    <w:tmpl w:val="D5F472F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8D06BC2"/>
    <w:multiLevelType w:val="hybridMultilevel"/>
    <w:tmpl w:val="E99A3A7E"/>
    <w:lvl w:ilvl="0" w:tplc="6AB2A1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B83981"/>
    <w:multiLevelType w:val="hybridMultilevel"/>
    <w:tmpl w:val="B232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B081D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151079"/>
    <w:multiLevelType w:val="multilevel"/>
    <w:tmpl w:val="37BED80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864B7E"/>
    <w:multiLevelType w:val="multilevel"/>
    <w:tmpl w:val="B8DC4FD8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EDF0E88"/>
    <w:multiLevelType w:val="hybridMultilevel"/>
    <w:tmpl w:val="331E6C7A"/>
    <w:lvl w:ilvl="0" w:tplc="E3CA52D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355EB216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8D7082FA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21FADE1E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B274AD50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8BBC1930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C5D29636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480BAFA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C17E8BE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24"/>
  </w:num>
  <w:num w:numId="5">
    <w:abstractNumId w:val="8"/>
  </w:num>
  <w:num w:numId="6">
    <w:abstractNumId w:val="25"/>
  </w:num>
  <w:num w:numId="7">
    <w:abstractNumId w:val="3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4"/>
  </w:num>
  <w:num w:numId="13">
    <w:abstractNumId w:val="13"/>
  </w:num>
  <w:num w:numId="14">
    <w:abstractNumId w:val="18"/>
  </w:num>
  <w:num w:numId="15">
    <w:abstractNumId w:val="12"/>
  </w:num>
  <w:num w:numId="16">
    <w:abstractNumId w:val="11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26"/>
  </w:num>
  <w:num w:numId="21">
    <w:abstractNumId w:val="14"/>
  </w:num>
  <w:num w:numId="22">
    <w:abstractNumId w:val="1"/>
  </w:num>
  <w:num w:numId="23">
    <w:abstractNumId w:val="6"/>
  </w:num>
  <w:num w:numId="24">
    <w:abstractNumId w:val="23"/>
  </w:num>
  <w:num w:numId="25">
    <w:abstractNumId w:val="7"/>
  </w:num>
  <w:num w:numId="26">
    <w:abstractNumId w:val="9"/>
  </w:num>
  <w:num w:numId="27">
    <w:abstractNumId w:val="1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BFD"/>
    <w:rsid w:val="00003AE4"/>
    <w:rsid w:val="000055BD"/>
    <w:rsid w:val="00005661"/>
    <w:rsid w:val="000117DC"/>
    <w:rsid w:val="00013723"/>
    <w:rsid w:val="000141AB"/>
    <w:rsid w:val="0001470D"/>
    <w:rsid w:val="00015144"/>
    <w:rsid w:val="00015606"/>
    <w:rsid w:val="00015920"/>
    <w:rsid w:val="00015BBB"/>
    <w:rsid w:val="00016123"/>
    <w:rsid w:val="00016730"/>
    <w:rsid w:val="00017C5F"/>
    <w:rsid w:val="000203F0"/>
    <w:rsid w:val="00021020"/>
    <w:rsid w:val="0002125F"/>
    <w:rsid w:val="00022513"/>
    <w:rsid w:val="00022FA5"/>
    <w:rsid w:val="00023193"/>
    <w:rsid w:val="00023EEF"/>
    <w:rsid w:val="00026EF7"/>
    <w:rsid w:val="000272D4"/>
    <w:rsid w:val="000277F0"/>
    <w:rsid w:val="0002780D"/>
    <w:rsid w:val="00027ADE"/>
    <w:rsid w:val="00032730"/>
    <w:rsid w:val="000328DE"/>
    <w:rsid w:val="00033A73"/>
    <w:rsid w:val="00033E35"/>
    <w:rsid w:val="00034978"/>
    <w:rsid w:val="00042467"/>
    <w:rsid w:val="00042B0C"/>
    <w:rsid w:val="000436FC"/>
    <w:rsid w:val="00043CFA"/>
    <w:rsid w:val="00043FEB"/>
    <w:rsid w:val="000448A3"/>
    <w:rsid w:val="00044D4E"/>
    <w:rsid w:val="00045645"/>
    <w:rsid w:val="000459F8"/>
    <w:rsid w:val="00045DFA"/>
    <w:rsid w:val="00045E4F"/>
    <w:rsid w:val="000478E4"/>
    <w:rsid w:val="00047D6D"/>
    <w:rsid w:val="0005292C"/>
    <w:rsid w:val="00052A59"/>
    <w:rsid w:val="000531B2"/>
    <w:rsid w:val="0006035E"/>
    <w:rsid w:val="00061007"/>
    <w:rsid w:val="0006266C"/>
    <w:rsid w:val="000646DB"/>
    <w:rsid w:val="000665C2"/>
    <w:rsid w:val="000667EF"/>
    <w:rsid w:val="0006704D"/>
    <w:rsid w:val="00067293"/>
    <w:rsid w:val="00067A88"/>
    <w:rsid w:val="00071993"/>
    <w:rsid w:val="000721B3"/>
    <w:rsid w:val="0007303A"/>
    <w:rsid w:val="00074AA5"/>
    <w:rsid w:val="000757ED"/>
    <w:rsid w:val="00075C09"/>
    <w:rsid w:val="000762C4"/>
    <w:rsid w:val="000779F7"/>
    <w:rsid w:val="0008058E"/>
    <w:rsid w:val="0008062E"/>
    <w:rsid w:val="000818E8"/>
    <w:rsid w:val="00081E1A"/>
    <w:rsid w:val="000829CC"/>
    <w:rsid w:val="0008319E"/>
    <w:rsid w:val="00084A94"/>
    <w:rsid w:val="000857E5"/>
    <w:rsid w:val="000858AC"/>
    <w:rsid w:val="00086A29"/>
    <w:rsid w:val="00086C84"/>
    <w:rsid w:val="000905AC"/>
    <w:rsid w:val="00090E11"/>
    <w:rsid w:val="0009114C"/>
    <w:rsid w:val="00093F79"/>
    <w:rsid w:val="0009474E"/>
    <w:rsid w:val="00094C18"/>
    <w:rsid w:val="000962FC"/>
    <w:rsid w:val="0009794E"/>
    <w:rsid w:val="000A2656"/>
    <w:rsid w:val="000A27AE"/>
    <w:rsid w:val="000A517E"/>
    <w:rsid w:val="000A5530"/>
    <w:rsid w:val="000A782A"/>
    <w:rsid w:val="000A7B23"/>
    <w:rsid w:val="000B045B"/>
    <w:rsid w:val="000B10CF"/>
    <w:rsid w:val="000B5650"/>
    <w:rsid w:val="000B6C7F"/>
    <w:rsid w:val="000C0C33"/>
    <w:rsid w:val="000C0C4A"/>
    <w:rsid w:val="000C168F"/>
    <w:rsid w:val="000C4651"/>
    <w:rsid w:val="000C59DA"/>
    <w:rsid w:val="000D0A7F"/>
    <w:rsid w:val="000D1104"/>
    <w:rsid w:val="000D5DEF"/>
    <w:rsid w:val="000D6A4D"/>
    <w:rsid w:val="000D6C39"/>
    <w:rsid w:val="000D7037"/>
    <w:rsid w:val="000D7147"/>
    <w:rsid w:val="000D77D7"/>
    <w:rsid w:val="000D7A4A"/>
    <w:rsid w:val="000E0478"/>
    <w:rsid w:val="000E09DE"/>
    <w:rsid w:val="000E2BAF"/>
    <w:rsid w:val="000E771D"/>
    <w:rsid w:val="000F493D"/>
    <w:rsid w:val="000F6DCB"/>
    <w:rsid w:val="000F7564"/>
    <w:rsid w:val="000F7A45"/>
    <w:rsid w:val="00101406"/>
    <w:rsid w:val="00103AAD"/>
    <w:rsid w:val="001043BF"/>
    <w:rsid w:val="001046B8"/>
    <w:rsid w:val="001053D7"/>
    <w:rsid w:val="00107C76"/>
    <w:rsid w:val="0011131B"/>
    <w:rsid w:val="00113C5B"/>
    <w:rsid w:val="00114A7F"/>
    <w:rsid w:val="001156F1"/>
    <w:rsid w:val="00115988"/>
    <w:rsid w:val="00117F71"/>
    <w:rsid w:val="00120004"/>
    <w:rsid w:val="0012022A"/>
    <w:rsid w:val="001215C0"/>
    <w:rsid w:val="00121EB7"/>
    <w:rsid w:val="00122686"/>
    <w:rsid w:val="00122922"/>
    <w:rsid w:val="0012475B"/>
    <w:rsid w:val="001251C8"/>
    <w:rsid w:val="00126A18"/>
    <w:rsid w:val="00126CB6"/>
    <w:rsid w:val="00127CF3"/>
    <w:rsid w:val="001331D2"/>
    <w:rsid w:val="00133CB8"/>
    <w:rsid w:val="001343DD"/>
    <w:rsid w:val="00135104"/>
    <w:rsid w:val="001366C3"/>
    <w:rsid w:val="00137EEB"/>
    <w:rsid w:val="00140D97"/>
    <w:rsid w:val="001410FB"/>
    <w:rsid w:val="00144B29"/>
    <w:rsid w:val="001526CB"/>
    <w:rsid w:val="00153B49"/>
    <w:rsid w:val="0015412B"/>
    <w:rsid w:val="00154155"/>
    <w:rsid w:val="001557CA"/>
    <w:rsid w:val="00156322"/>
    <w:rsid w:val="00156F04"/>
    <w:rsid w:val="0015781E"/>
    <w:rsid w:val="00157DBF"/>
    <w:rsid w:val="00161B92"/>
    <w:rsid w:val="00162E76"/>
    <w:rsid w:val="00163C2F"/>
    <w:rsid w:val="00166164"/>
    <w:rsid w:val="00166D4D"/>
    <w:rsid w:val="001675F9"/>
    <w:rsid w:val="0016770F"/>
    <w:rsid w:val="00170747"/>
    <w:rsid w:val="00170BBB"/>
    <w:rsid w:val="0017384C"/>
    <w:rsid w:val="00173A1C"/>
    <w:rsid w:val="00174B23"/>
    <w:rsid w:val="0017775A"/>
    <w:rsid w:val="00181ADA"/>
    <w:rsid w:val="00181B63"/>
    <w:rsid w:val="001820DA"/>
    <w:rsid w:val="0018418D"/>
    <w:rsid w:val="0018449C"/>
    <w:rsid w:val="0018476B"/>
    <w:rsid w:val="0018533E"/>
    <w:rsid w:val="0018611B"/>
    <w:rsid w:val="00186889"/>
    <w:rsid w:val="001874A3"/>
    <w:rsid w:val="00191FB7"/>
    <w:rsid w:val="001930FF"/>
    <w:rsid w:val="00193B73"/>
    <w:rsid w:val="00193F69"/>
    <w:rsid w:val="001946ED"/>
    <w:rsid w:val="0019605B"/>
    <w:rsid w:val="001965BF"/>
    <w:rsid w:val="001971FA"/>
    <w:rsid w:val="001975F9"/>
    <w:rsid w:val="001A0FF0"/>
    <w:rsid w:val="001A1146"/>
    <w:rsid w:val="001A210C"/>
    <w:rsid w:val="001A2503"/>
    <w:rsid w:val="001A2F47"/>
    <w:rsid w:val="001A3152"/>
    <w:rsid w:val="001A326B"/>
    <w:rsid w:val="001B0EC2"/>
    <w:rsid w:val="001B2510"/>
    <w:rsid w:val="001B278D"/>
    <w:rsid w:val="001B31F3"/>
    <w:rsid w:val="001B412C"/>
    <w:rsid w:val="001B5843"/>
    <w:rsid w:val="001B59C2"/>
    <w:rsid w:val="001B5C96"/>
    <w:rsid w:val="001B60E7"/>
    <w:rsid w:val="001B7849"/>
    <w:rsid w:val="001C021A"/>
    <w:rsid w:val="001C33FB"/>
    <w:rsid w:val="001C4812"/>
    <w:rsid w:val="001C4E7D"/>
    <w:rsid w:val="001C5459"/>
    <w:rsid w:val="001C5BB2"/>
    <w:rsid w:val="001C5CC6"/>
    <w:rsid w:val="001C61DE"/>
    <w:rsid w:val="001C72C6"/>
    <w:rsid w:val="001D06CC"/>
    <w:rsid w:val="001D0AE4"/>
    <w:rsid w:val="001D1A71"/>
    <w:rsid w:val="001D1DB1"/>
    <w:rsid w:val="001D24AC"/>
    <w:rsid w:val="001D24CC"/>
    <w:rsid w:val="001D57EA"/>
    <w:rsid w:val="001D5C8E"/>
    <w:rsid w:val="001D755F"/>
    <w:rsid w:val="001E0878"/>
    <w:rsid w:val="001E3C14"/>
    <w:rsid w:val="001E45B0"/>
    <w:rsid w:val="001E467D"/>
    <w:rsid w:val="001E612F"/>
    <w:rsid w:val="001E64DD"/>
    <w:rsid w:val="001E66AA"/>
    <w:rsid w:val="001E691F"/>
    <w:rsid w:val="001E709E"/>
    <w:rsid w:val="001E775C"/>
    <w:rsid w:val="001F0159"/>
    <w:rsid w:val="001F0EFB"/>
    <w:rsid w:val="001F29A6"/>
    <w:rsid w:val="001F37CA"/>
    <w:rsid w:val="001F3D9D"/>
    <w:rsid w:val="001F492E"/>
    <w:rsid w:val="001F4E14"/>
    <w:rsid w:val="001F5B3F"/>
    <w:rsid w:val="0020029E"/>
    <w:rsid w:val="002002EE"/>
    <w:rsid w:val="00200B4A"/>
    <w:rsid w:val="00202603"/>
    <w:rsid w:val="00203F75"/>
    <w:rsid w:val="00205C35"/>
    <w:rsid w:val="0020678D"/>
    <w:rsid w:val="002103D8"/>
    <w:rsid w:val="00210E92"/>
    <w:rsid w:val="00211177"/>
    <w:rsid w:val="00213BE2"/>
    <w:rsid w:val="00213F3B"/>
    <w:rsid w:val="002144FA"/>
    <w:rsid w:val="00214EFA"/>
    <w:rsid w:val="00215C41"/>
    <w:rsid w:val="0021606A"/>
    <w:rsid w:val="00216330"/>
    <w:rsid w:val="00216561"/>
    <w:rsid w:val="00217A50"/>
    <w:rsid w:val="0022097D"/>
    <w:rsid w:val="00225351"/>
    <w:rsid w:val="002268BE"/>
    <w:rsid w:val="00230308"/>
    <w:rsid w:val="0023102E"/>
    <w:rsid w:val="002333E7"/>
    <w:rsid w:val="00233F78"/>
    <w:rsid w:val="002360EB"/>
    <w:rsid w:val="00236B40"/>
    <w:rsid w:val="00236F3F"/>
    <w:rsid w:val="00237568"/>
    <w:rsid w:val="00237F0C"/>
    <w:rsid w:val="00241F75"/>
    <w:rsid w:val="002467AE"/>
    <w:rsid w:val="00250290"/>
    <w:rsid w:val="0025179A"/>
    <w:rsid w:val="00252F20"/>
    <w:rsid w:val="0025577A"/>
    <w:rsid w:val="00257117"/>
    <w:rsid w:val="002571C3"/>
    <w:rsid w:val="00263731"/>
    <w:rsid w:val="00264111"/>
    <w:rsid w:val="0027046C"/>
    <w:rsid w:val="002707EA"/>
    <w:rsid w:val="00275316"/>
    <w:rsid w:val="002754B5"/>
    <w:rsid w:val="002760CC"/>
    <w:rsid w:val="00277664"/>
    <w:rsid w:val="00280355"/>
    <w:rsid w:val="002803EC"/>
    <w:rsid w:val="00280571"/>
    <w:rsid w:val="00280897"/>
    <w:rsid w:val="00280FA5"/>
    <w:rsid w:val="0028163B"/>
    <w:rsid w:val="0028175B"/>
    <w:rsid w:val="00283227"/>
    <w:rsid w:val="002848CA"/>
    <w:rsid w:val="00285603"/>
    <w:rsid w:val="00285645"/>
    <w:rsid w:val="0028702E"/>
    <w:rsid w:val="00287D6F"/>
    <w:rsid w:val="00291D54"/>
    <w:rsid w:val="00293C79"/>
    <w:rsid w:val="00293EAD"/>
    <w:rsid w:val="00294EDC"/>
    <w:rsid w:val="002957F8"/>
    <w:rsid w:val="00295AC9"/>
    <w:rsid w:val="0029747C"/>
    <w:rsid w:val="00297F2A"/>
    <w:rsid w:val="002A08E5"/>
    <w:rsid w:val="002A0E8D"/>
    <w:rsid w:val="002A1909"/>
    <w:rsid w:val="002A1EB0"/>
    <w:rsid w:val="002A4F16"/>
    <w:rsid w:val="002A5455"/>
    <w:rsid w:val="002A781D"/>
    <w:rsid w:val="002B0D2F"/>
    <w:rsid w:val="002B1A3E"/>
    <w:rsid w:val="002B1C12"/>
    <w:rsid w:val="002B3E72"/>
    <w:rsid w:val="002B53ED"/>
    <w:rsid w:val="002B57C9"/>
    <w:rsid w:val="002B6518"/>
    <w:rsid w:val="002B7E89"/>
    <w:rsid w:val="002C07D4"/>
    <w:rsid w:val="002C1C9C"/>
    <w:rsid w:val="002C1D7C"/>
    <w:rsid w:val="002C4994"/>
    <w:rsid w:val="002C57BA"/>
    <w:rsid w:val="002C5E58"/>
    <w:rsid w:val="002C627F"/>
    <w:rsid w:val="002C6527"/>
    <w:rsid w:val="002C71AD"/>
    <w:rsid w:val="002C7738"/>
    <w:rsid w:val="002C78DD"/>
    <w:rsid w:val="002D2211"/>
    <w:rsid w:val="002D25D2"/>
    <w:rsid w:val="002D38C2"/>
    <w:rsid w:val="002D3C1B"/>
    <w:rsid w:val="002D4644"/>
    <w:rsid w:val="002D52EA"/>
    <w:rsid w:val="002D71EF"/>
    <w:rsid w:val="002D759E"/>
    <w:rsid w:val="002E0CB6"/>
    <w:rsid w:val="002E0DF6"/>
    <w:rsid w:val="002E1078"/>
    <w:rsid w:val="002E11C8"/>
    <w:rsid w:val="002E1824"/>
    <w:rsid w:val="002E295F"/>
    <w:rsid w:val="002E2DB3"/>
    <w:rsid w:val="002E3CEF"/>
    <w:rsid w:val="002E4D17"/>
    <w:rsid w:val="002E5946"/>
    <w:rsid w:val="002F0B7A"/>
    <w:rsid w:val="002F1518"/>
    <w:rsid w:val="002F1E7E"/>
    <w:rsid w:val="002F23AF"/>
    <w:rsid w:val="002F2EC8"/>
    <w:rsid w:val="002F2ECD"/>
    <w:rsid w:val="002F6452"/>
    <w:rsid w:val="0030047D"/>
    <w:rsid w:val="00301A07"/>
    <w:rsid w:val="00304CDE"/>
    <w:rsid w:val="00304FAA"/>
    <w:rsid w:val="0030507D"/>
    <w:rsid w:val="00305AD5"/>
    <w:rsid w:val="00305B80"/>
    <w:rsid w:val="00306986"/>
    <w:rsid w:val="0031621E"/>
    <w:rsid w:val="003204A3"/>
    <w:rsid w:val="0032109F"/>
    <w:rsid w:val="0032166A"/>
    <w:rsid w:val="00321A61"/>
    <w:rsid w:val="003226AF"/>
    <w:rsid w:val="0032363F"/>
    <w:rsid w:val="00323917"/>
    <w:rsid w:val="00323BA3"/>
    <w:rsid w:val="00323F2E"/>
    <w:rsid w:val="00325A72"/>
    <w:rsid w:val="00327626"/>
    <w:rsid w:val="003306E5"/>
    <w:rsid w:val="00331811"/>
    <w:rsid w:val="00331F2F"/>
    <w:rsid w:val="003334F3"/>
    <w:rsid w:val="0033375C"/>
    <w:rsid w:val="00335ABE"/>
    <w:rsid w:val="00335FAB"/>
    <w:rsid w:val="003360B1"/>
    <w:rsid w:val="003368EB"/>
    <w:rsid w:val="00343435"/>
    <w:rsid w:val="003434D2"/>
    <w:rsid w:val="00343611"/>
    <w:rsid w:val="0034603D"/>
    <w:rsid w:val="00346FE7"/>
    <w:rsid w:val="00350483"/>
    <w:rsid w:val="0035082F"/>
    <w:rsid w:val="00350951"/>
    <w:rsid w:val="00350DA8"/>
    <w:rsid w:val="00351870"/>
    <w:rsid w:val="003532F2"/>
    <w:rsid w:val="00353796"/>
    <w:rsid w:val="00354D33"/>
    <w:rsid w:val="00355443"/>
    <w:rsid w:val="0035715D"/>
    <w:rsid w:val="00361FA3"/>
    <w:rsid w:val="00363B8A"/>
    <w:rsid w:val="00364B8C"/>
    <w:rsid w:val="003652EB"/>
    <w:rsid w:val="003652F1"/>
    <w:rsid w:val="00365650"/>
    <w:rsid w:val="00365CB4"/>
    <w:rsid w:val="0036653D"/>
    <w:rsid w:val="00367B59"/>
    <w:rsid w:val="00370D7A"/>
    <w:rsid w:val="00370FB4"/>
    <w:rsid w:val="00374BDF"/>
    <w:rsid w:val="00374D3D"/>
    <w:rsid w:val="00376AC5"/>
    <w:rsid w:val="0037772F"/>
    <w:rsid w:val="003804F1"/>
    <w:rsid w:val="003810B8"/>
    <w:rsid w:val="00382441"/>
    <w:rsid w:val="00383335"/>
    <w:rsid w:val="00383676"/>
    <w:rsid w:val="003871F9"/>
    <w:rsid w:val="00387775"/>
    <w:rsid w:val="00387EF5"/>
    <w:rsid w:val="00392785"/>
    <w:rsid w:val="0039285E"/>
    <w:rsid w:val="003936E0"/>
    <w:rsid w:val="00393D0D"/>
    <w:rsid w:val="00394EEB"/>
    <w:rsid w:val="00394F7E"/>
    <w:rsid w:val="00395A4C"/>
    <w:rsid w:val="00395E09"/>
    <w:rsid w:val="00396A9E"/>
    <w:rsid w:val="00396DE1"/>
    <w:rsid w:val="00397D16"/>
    <w:rsid w:val="003A05A0"/>
    <w:rsid w:val="003A0C05"/>
    <w:rsid w:val="003A2295"/>
    <w:rsid w:val="003A3BBC"/>
    <w:rsid w:val="003A4291"/>
    <w:rsid w:val="003A4440"/>
    <w:rsid w:val="003A46F5"/>
    <w:rsid w:val="003A5A11"/>
    <w:rsid w:val="003A5B29"/>
    <w:rsid w:val="003A5E66"/>
    <w:rsid w:val="003B3D43"/>
    <w:rsid w:val="003B53E4"/>
    <w:rsid w:val="003B5E18"/>
    <w:rsid w:val="003B7B2A"/>
    <w:rsid w:val="003B7E8B"/>
    <w:rsid w:val="003C00ED"/>
    <w:rsid w:val="003C0C23"/>
    <w:rsid w:val="003C1B9E"/>
    <w:rsid w:val="003C1C10"/>
    <w:rsid w:val="003C31F5"/>
    <w:rsid w:val="003C33D8"/>
    <w:rsid w:val="003C35B2"/>
    <w:rsid w:val="003C3EFB"/>
    <w:rsid w:val="003C59FA"/>
    <w:rsid w:val="003C5BD5"/>
    <w:rsid w:val="003C7578"/>
    <w:rsid w:val="003C759D"/>
    <w:rsid w:val="003D057D"/>
    <w:rsid w:val="003D1EF6"/>
    <w:rsid w:val="003D223A"/>
    <w:rsid w:val="003D2492"/>
    <w:rsid w:val="003D2A26"/>
    <w:rsid w:val="003D3A89"/>
    <w:rsid w:val="003D4D5D"/>
    <w:rsid w:val="003D6182"/>
    <w:rsid w:val="003D6676"/>
    <w:rsid w:val="003E1C6C"/>
    <w:rsid w:val="003E3E0D"/>
    <w:rsid w:val="003E5B1C"/>
    <w:rsid w:val="003E5F18"/>
    <w:rsid w:val="003E6D41"/>
    <w:rsid w:val="003F00BF"/>
    <w:rsid w:val="003F0AF8"/>
    <w:rsid w:val="003F39D5"/>
    <w:rsid w:val="003F3A36"/>
    <w:rsid w:val="003F444F"/>
    <w:rsid w:val="003F4B58"/>
    <w:rsid w:val="003F606B"/>
    <w:rsid w:val="003F64AA"/>
    <w:rsid w:val="003F680A"/>
    <w:rsid w:val="003F75AF"/>
    <w:rsid w:val="00401266"/>
    <w:rsid w:val="00401645"/>
    <w:rsid w:val="00401AB3"/>
    <w:rsid w:val="004031A1"/>
    <w:rsid w:val="00403706"/>
    <w:rsid w:val="004039CB"/>
    <w:rsid w:val="00411F26"/>
    <w:rsid w:val="00412336"/>
    <w:rsid w:val="00412B66"/>
    <w:rsid w:val="00412D88"/>
    <w:rsid w:val="00412E11"/>
    <w:rsid w:val="004131C9"/>
    <w:rsid w:val="00413E06"/>
    <w:rsid w:val="004154A7"/>
    <w:rsid w:val="00416252"/>
    <w:rsid w:val="00416397"/>
    <w:rsid w:val="00416531"/>
    <w:rsid w:val="0042048D"/>
    <w:rsid w:val="00421905"/>
    <w:rsid w:val="00421A75"/>
    <w:rsid w:val="004228A4"/>
    <w:rsid w:val="00427A99"/>
    <w:rsid w:val="00432942"/>
    <w:rsid w:val="00434AAC"/>
    <w:rsid w:val="00435215"/>
    <w:rsid w:val="00435310"/>
    <w:rsid w:val="00435C1E"/>
    <w:rsid w:val="00435EB1"/>
    <w:rsid w:val="0043622C"/>
    <w:rsid w:val="00436D20"/>
    <w:rsid w:val="004404E7"/>
    <w:rsid w:val="004407B9"/>
    <w:rsid w:val="004407DE"/>
    <w:rsid w:val="00442A0B"/>
    <w:rsid w:val="00442AB3"/>
    <w:rsid w:val="00443391"/>
    <w:rsid w:val="004433E0"/>
    <w:rsid w:val="0044368E"/>
    <w:rsid w:val="004439B8"/>
    <w:rsid w:val="00444093"/>
    <w:rsid w:val="00444B1C"/>
    <w:rsid w:val="00445AE0"/>
    <w:rsid w:val="00445D80"/>
    <w:rsid w:val="004545ED"/>
    <w:rsid w:val="00455618"/>
    <w:rsid w:val="00456392"/>
    <w:rsid w:val="0045687F"/>
    <w:rsid w:val="004609E1"/>
    <w:rsid w:val="004642F2"/>
    <w:rsid w:val="00465783"/>
    <w:rsid w:val="00466EDA"/>
    <w:rsid w:val="004679BD"/>
    <w:rsid w:val="00470E72"/>
    <w:rsid w:val="004710DA"/>
    <w:rsid w:val="0047168E"/>
    <w:rsid w:val="00472AE6"/>
    <w:rsid w:val="0047325F"/>
    <w:rsid w:val="004744AD"/>
    <w:rsid w:val="004746AC"/>
    <w:rsid w:val="00474F2D"/>
    <w:rsid w:val="004753A2"/>
    <w:rsid w:val="004755D9"/>
    <w:rsid w:val="00476610"/>
    <w:rsid w:val="00477A33"/>
    <w:rsid w:val="00477F82"/>
    <w:rsid w:val="00482C99"/>
    <w:rsid w:val="00482E90"/>
    <w:rsid w:val="00483247"/>
    <w:rsid w:val="0048371E"/>
    <w:rsid w:val="00483949"/>
    <w:rsid w:val="004839EE"/>
    <w:rsid w:val="004842AD"/>
    <w:rsid w:val="004843A6"/>
    <w:rsid w:val="00484AC9"/>
    <w:rsid w:val="004850FA"/>
    <w:rsid w:val="00485746"/>
    <w:rsid w:val="004864C7"/>
    <w:rsid w:val="004876DD"/>
    <w:rsid w:val="0049082D"/>
    <w:rsid w:val="004910B9"/>
    <w:rsid w:val="004913C6"/>
    <w:rsid w:val="00492628"/>
    <w:rsid w:val="00493EA0"/>
    <w:rsid w:val="00494B29"/>
    <w:rsid w:val="004961CD"/>
    <w:rsid w:val="00497643"/>
    <w:rsid w:val="004A0C12"/>
    <w:rsid w:val="004A364B"/>
    <w:rsid w:val="004A72DF"/>
    <w:rsid w:val="004B0BB6"/>
    <w:rsid w:val="004B1634"/>
    <w:rsid w:val="004B2702"/>
    <w:rsid w:val="004B313B"/>
    <w:rsid w:val="004B3D82"/>
    <w:rsid w:val="004B48E3"/>
    <w:rsid w:val="004B4A63"/>
    <w:rsid w:val="004B4EE0"/>
    <w:rsid w:val="004B5C8A"/>
    <w:rsid w:val="004B7233"/>
    <w:rsid w:val="004B76B7"/>
    <w:rsid w:val="004B7B19"/>
    <w:rsid w:val="004C08D9"/>
    <w:rsid w:val="004C0A1B"/>
    <w:rsid w:val="004C13C6"/>
    <w:rsid w:val="004C149A"/>
    <w:rsid w:val="004C2881"/>
    <w:rsid w:val="004C37D3"/>
    <w:rsid w:val="004D240D"/>
    <w:rsid w:val="004D2E32"/>
    <w:rsid w:val="004D3E18"/>
    <w:rsid w:val="004D43C4"/>
    <w:rsid w:val="004D626A"/>
    <w:rsid w:val="004D638A"/>
    <w:rsid w:val="004D69DB"/>
    <w:rsid w:val="004D6F55"/>
    <w:rsid w:val="004D7E2F"/>
    <w:rsid w:val="004E0A3B"/>
    <w:rsid w:val="004E12F2"/>
    <w:rsid w:val="004E27F6"/>
    <w:rsid w:val="004E3112"/>
    <w:rsid w:val="004E4AB2"/>
    <w:rsid w:val="004E535A"/>
    <w:rsid w:val="004E6EA1"/>
    <w:rsid w:val="004E762F"/>
    <w:rsid w:val="004E7A63"/>
    <w:rsid w:val="004F11B7"/>
    <w:rsid w:val="004F2585"/>
    <w:rsid w:val="004F3B4B"/>
    <w:rsid w:val="004F41D4"/>
    <w:rsid w:val="004F5C30"/>
    <w:rsid w:val="004F6CE5"/>
    <w:rsid w:val="004F7C67"/>
    <w:rsid w:val="005010F0"/>
    <w:rsid w:val="00503F31"/>
    <w:rsid w:val="0050426B"/>
    <w:rsid w:val="005044D1"/>
    <w:rsid w:val="00505765"/>
    <w:rsid w:val="00506015"/>
    <w:rsid w:val="00506368"/>
    <w:rsid w:val="00506D5F"/>
    <w:rsid w:val="00506DBD"/>
    <w:rsid w:val="00507C92"/>
    <w:rsid w:val="00510278"/>
    <w:rsid w:val="005109B3"/>
    <w:rsid w:val="00510D95"/>
    <w:rsid w:val="005110B0"/>
    <w:rsid w:val="00511401"/>
    <w:rsid w:val="005114FD"/>
    <w:rsid w:val="005119A8"/>
    <w:rsid w:val="00514A0A"/>
    <w:rsid w:val="00514FB0"/>
    <w:rsid w:val="0051534B"/>
    <w:rsid w:val="005211F1"/>
    <w:rsid w:val="00521496"/>
    <w:rsid w:val="00521904"/>
    <w:rsid w:val="005220D6"/>
    <w:rsid w:val="0052229D"/>
    <w:rsid w:val="00523446"/>
    <w:rsid w:val="005241B9"/>
    <w:rsid w:val="005251EA"/>
    <w:rsid w:val="005256A4"/>
    <w:rsid w:val="00526708"/>
    <w:rsid w:val="00526A14"/>
    <w:rsid w:val="00527AE6"/>
    <w:rsid w:val="00530132"/>
    <w:rsid w:val="00530CDA"/>
    <w:rsid w:val="00533F47"/>
    <w:rsid w:val="005343BF"/>
    <w:rsid w:val="00534BFE"/>
    <w:rsid w:val="00535DBB"/>
    <w:rsid w:val="005368C9"/>
    <w:rsid w:val="00537A5A"/>
    <w:rsid w:val="00537AC4"/>
    <w:rsid w:val="00540AAF"/>
    <w:rsid w:val="00540AF5"/>
    <w:rsid w:val="00540F06"/>
    <w:rsid w:val="0054123F"/>
    <w:rsid w:val="005412D2"/>
    <w:rsid w:val="00541397"/>
    <w:rsid w:val="005423AB"/>
    <w:rsid w:val="0054416F"/>
    <w:rsid w:val="005443FD"/>
    <w:rsid w:val="00545AE4"/>
    <w:rsid w:val="00545F08"/>
    <w:rsid w:val="0055132A"/>
    <w:rsid w:val="00551D0E"/>
    <w:rsid w:val="00551FAB"/>
    <w:rsid w:val="005534C6"/>
    <w:rsid w:val="00553FF4"/>
    <w:rsid w:val="0055488B"/>
    <w:rsid w:val="00554DB0"/>
    <w:rsid w:val="0055562F"/>
    <w:rsid w:val="00557BAE"/>
    <w:rsid w:val="005600F1"/>
    <w:rsid w:val="00560552"/>
    <w:rsid w:val="00561196"/>
    <w:rsid w:val="005619B2"/>
    <w:rsid w:val="00566EA0"/>
    <w:rsid w:val="00567018"/>
    <w:rsid w:val="00567864"/>
    <w:rsid w:val="00567E2D"/>
    <w:rsid w:val="005703CD"/>
    <w:rsid w:val="005704A2"/>
    <w:rsid w:val="00570F40"/>
    <w:rsid w:val="00570F62"/>
    <w:rsid w:val="005716BA"/>
    <w:rsid w:val="00573935"/>
    <w:rsid w:val="00573FF4"/>
    <w:rsid w:val="00574145"/>
    <w:rsid w:val="0057487B"/>
    <w:rsid w:val="005763FD"/>
    <w:rsid w:val="00576B67"/>
    <w:rsid w:val="00576DC8"/>
    <w:rsid w:val="0058060A"/>
    <w:rsid w:val="0058184E"/>
    <w:rsid w:val="00582269"/>
    <w:rsid w:val="00587B58"/>
    <w:rsid w:val="00587D84"/>
    <w:rsid w:val="0059055C"/>
    <w:rsid w:val="0059083F"/>
    <w:rsid w:val="00591197"/>
    <w:rsid w:val="00591605"/>
    <w:rsid w:val="00591622"/>
    <w:rsid w:val="00595C17"/>
    <w:rsid w:val="00597489"/>
    <w:rsid w:val="005A0A02"/>
    <w:rsid w:val="005A0F30"/>
    <w:rsid w:val="005A1A3B"/>
    <w:rsid w:val="005A3D4E"/>
    <w:rsid w:val="005A6073"/>
    <w:rsid w:val="005A6401"/>
    <w:rsid w:val="005A6724"/>
    <w:rsid w:val="005A7311"/>
    <w:rsid w:val="005A75E8"/>
    <w:rsid w:val="005A7A82"/>
    <w:rsid w:val="005B0427"/>
    <w:rsid w:val="005B25EB"/>
    <w:rsid w:val="005B2DB0"/>
    <w:rsid w:val="005B39D3"/>
    <w:rsid w:val="005B6100"/>
    <w:rsid w:val="005B7714"/>
    <w:rsid w:val="005C1569"/>
    <w:rsid w:val="005C19BB"/>
    <w:rsid w:val="005C2A37"/>
    <w:rsid w:val="005C2EF9"/>
    <w:rsid w:val="005C41A1"/>
    <w:rsid w:val="005C5EF2"/>
    <w:rsid w:val="005C67C3"/>
    <w:rsid w:val="005C6F0D"/>
    <w:rsid w:val="005C7A86"/>
    <w:rsid w:val="005D0663"/>
    <w:rsid w:val="005D11DD"/>
    <w:rsid w:val="005D1468"/>
    <w:rsid w:val="005D22AB"/>
    <w:rsid w:val="005D2568"/>
    <w:rsid w:val="005D3BAD"/>
    <w:rsid w:val="005D51BC"/>
    <w:rsid w:val="005D57B1"/>
    <w:rsid w:val="005D6B62"/>
    <w:rsid w:val="005D772D"/>
    <w:rsid w:val="005E1F12"/>
    <w:rsid w:val="005E26E9"/>
    <w:rsid w:val="005E307F"/>
    <w:rsid w:val="005E3978"/>
    <w:rsid w:val="005E483A"/>
    <w:rsid w:val="005E7905"/>
    <w:rsid w:val="005F04A5"/>
    <w:rsid w:val="005F1A50"/>
    <w:rsid w:val="005F3605"/>
    <w:rsid w:val="005F530C"/>
    <w:rsid w:val="005F5F92"/>
    <w:rsid w:val="005F6ECD"/>
    <w:rsid w:val="005F7998"/>
    <w:rsid w:val="00600D7E"/>
    <w:rsid w:val="00602530"/>
    <w:rsid w:val="006031EA"/>
    <w:rsid w:val="006058C6"/>
    <w:rsid w:val="006072FB"/>
    <w:rsid w:val="006103A8"/>
    <w:rsid w:val="0061405B"/>
    <w:rsid w:val="00614C12"/>
    <w:rsid w:val="0061598E"/>
    <w:rsid w:val="00616A38"/>
    <w:rsid w:val="0062297D"/>
    <w:rsid w:val="00622A89"/>
    <w:rsid w:val="00622E1C"/>
    <w:rsid w:val="00623B65"/>
    <w:rsid w:val="0062476E"/>
    <w:rsid w:val="00624CB8"/>
    <w:rsid w:val="00625D7B"/>
    <w:rsid w:val="006260F0"/>
    <w:rsid w:val="00626E44"/>
    <w:rsid w:val="00630C40"/>
    <w:rsid w:val="00633D7E"/>
    <w:rsid w:val="00636BFD"/>
    <w:rsid w:val="0064238F"/>
    <w:rsid w:val="00645132"/>
    <w:rsid w:val="00645AC3"/>
    <w:rsid w:val="00647A59"/>
    <w:rsid w:val="00647C75"/>
    <w:rsid w:val="006508B0"/>
    <w:rsid w:val="006518C6"/>
    <w:rsid w:val="006528FF"/>
    <w:rsid w:val="00653630"/>
    <w:rsid w:val="006555B2"/>
    <w:rsid w:val="00655C14"/>
    <w:rsid w:val="00656F33"/>
    <w:rsid w:val="0065701C"/>
    <w:rsid w:val="006578EA"/>
    <w:rsid w:val="00657AD5"/>
    <w:rsid w:val="00661D71"/>
    <w:rsid w:val="00663A3D"/>
    <w:rsid w:val="006647AF"/>
    <w:rsid w:val="00664929"/>
    <w:rsid w:val="00664DB4"/>
    <w:rsid w:val="00666A79"/>
    <w:rsid w:val="00667922"/>
    <w:rsid w:val="00667DED"/>
    <w:rsid w:val="006704FA"/>
    <w:rsid w:val="00670F61"/>
    <w:rsid w:val="0067139D"/>
    <w:rsid w:val="0067154A"/>
    <w:rsid w:val="00671D79"/>
    <w:rsid w:val="00671F75"/>
    <w:rsid w:val="00671FDD"/>
    <w:rsid w:val="006749DC"/>
    <w:rsid w:val="00676911"/>
    <w:rsid w:val="00676944"/>
    <w:rsid w:val="006776E9"/>
    <w:rsid w:val="006804B9"/>
    <w:rsid w:val="00680F1E"/>
    <w:rsid w:val="006814B0"/>
    <w:rsid w:val="006848C8"/>
    <w:rsid w:val="00686233"/>
    <w:rsid w:val="0068749C"/>
    <w:rsid w:val="00687A57"/>
    <w:rsid w:val="006919B9"/>
    <w:rsid w:val="00693751"/>
    <w:rsid w:val="0069383D"/>
    <w:rsid w:val="0069443E"/>
    <w:rsid w:val="00694440"/>
    <w:rsid w:val="006944B4"/>
    <w:rsid w:val="006964D1"/>
    <w:rsid w:val="00697C7B"/>
    <w:rsid w:val="006A126D"/>
    <w:rsid w:val="006A363B"/>
    <w:rsid w:val="006A3AC4"/>
    <w:rsid w:val="006A3EEF"/>
    <w:rsid w:val="006A4C33"/>
    <w:rsid w:val="006A548C"/>
    <w:rsid w:val="006A6564"/>
    <w:rsid w:val="006A789B"/>
    <w:rsid w:val="006B115A"/>
    <w:rsid w:val="006B1B85"/>
    <w:rsid w:val="006B254E"/>
    <w:rsid w:val="006B28DC"/>
    <w:rsid w:val="006B300B"/>
    <w:rsid w:val="006B5E58"/>
    <w:rsid w:val="006B671E"/>
    <w:rsid w:val="006B68F6"/>
    <w:rsid w:val="006B7F49"/>
    <w:rsid w:val="006C0609"/>
    <w:rsid w:val="006C1BD0"/>
    <w:rsid w:val="006C5DA5"/>
    <w:rsid w:val="006C688E"/>
    <w:rsid w:val="006C6AE9"/>
    <w:rsid w:val="006C6CED"/>
    <w:rsid w:val="006C71F3"/>
    <w:rsid w:val="006C74FD"/>
    <w:rsid w:val="006C757C"/>
    <w:rsid w:val="006C776A"/>
    <w:rsid w:val="006C7A04"/>
    <w:rsid w:val="006C7D61"/>
    <w:rsid w:val="006D0386"/>
    <w:rsid w:val="006D1E36"/>
    <w:rsid w:val="006D2311"/>
    <w:rsid w:val="006D27C8"/>
    <w:rsid w:val="006D4255"/>
    <w:rsid w:val="006D4628"/>
    <w:rsid w:val="006D574A"/>
    <w:rsid w:val="006D7992"/>
    <w:rsid w:val="006D7C05"/>
    <w:rsid w:val="006E133E"/>
    <w:rsid w:val="006E1C31"/>
    <w:rsid w:val="006E2172"/>
    <w:rsid w:val="006E2209"/>
    <w:rsid w:val="006E35DE"/>
    <w:rsid w:val="006E3F0C"/>
    <w:rsid w:val="006E4D77"/>
    <w:rsid w:val="006E6DF2"/>
    <w:rsid w:val="006E733D"/>
    <w:rsid w:val="006F0688"/>
    <w:rsid w:val="006F68E3"/>
    <w:rsid w:val="006F7A45"/>
    <w:rsid w:val="00701CF0"/>
    <w:rsid w:val="007028DF"/>
    <w:rsid w:val="007048A6"/>
    <w:rsid w:val="0070555E"/>
    <w:rsid w:val="007058B6"/>
    <w:rsid w:val="00706049"/>
    <w:rsid w:val="00707F4D"/>
    <w:rsid w:val="007100AB"/>
    <w:rsid w:val="00710204"/>
    <w:rsid w:val="00710358"/>
    <w:rsid w:val="00710D8E"/>
    <w:rsid w:val="007115A0"/>
    <w:rsid w:val="007168A4"/>
    <w:rsid w:val="0071751D"/>
    <w:rsid w:val="007178C7"/>
    <w:rsid w:val="00722CE4"/>
    <w:rsid w:val="00724182"/>
    <w:rsid w:val="0072448C"/>
    <w:rsid w:val="00725FC4"/>
    <w:rsid w:val="0072696B"/>
    <w:rsid w:val="00727159"/>
    <w:rsid w:val="00727AFD"/>
    <w:rsid w:val="00731B8A"/>
    <w:rsid w:val="00731D91"/>
    <w:rsid w:val="00734192"/>
    <w:rsid w:val="007344F7"/>
    <w:rsid w:val="00734D05"/>
    <w:rsid w:val="007353F5"/>
    <w:rsid w:val="007353F9"/>
    <w:rsid w:val="00736539"/>
    <w:rsid w:val="0073765A"/>
    <w:rsid w:val="00741233"/>
    <w:rsid w:val="00741D97"/>
    <w:rsid w:val="00742D46"/>
    <w:rsid w:val="0074311C"/>
    <w:rsid w:val="007431C4"/>
    <w:rsid w:val="00743DF7"/>
    <w:rsid w:val="00747A3E"/>
    <w:rsid w:val="0075123B"/>
    <w:rsid w:val="0075341A"/>
    <w:rsid w:val="00753C92"/>
    <w:rsid w:val="00753E00"/>
    <w:rsid w:val="00756D29"/>
    <w:rsid w:val="0075703D"/>
    <w:rsid w:val="00760A47"/>
    <w:rsid w:val="00760ACA"/>
    <w:rsid w:val="0076192E"/>
    <w:rsid w:val="007631EB"/>
    <w:rsid w:val="00763E4C"/>
    <w:rsid w:val="00764AFC"/>
    <w:rsid w:val="00766212"/>
    <w:rsid w:val="00770468"/>
    <w:rsid w:val="00770899"/>
    <w:rsid w:val="00770EF2"/>
    <w:rsid w:val="007723AE"/>
    <w:rsid w:val="007753AE"/>
    <w:rsid w:val="00775489"/>
    <w:rsid w:val="0077607A"/>
    <w:rsid w:val="00777218"/>
    <w:rsid w:val="00777727"/>
    <w:rsid w:val="00780F58"/>
    <w:rsid w:val="00781536"/>
    <w:rsid w:val="00781635"/>
    <w:rsid w:val="00781F85"/>
    <w:rsid w:val="00783BEA"/>
    <w:rsid w:val="007843D9"/>
    <w:rsid w:val="00784E52"/>
    <w:rsid w:val="007856FF"/>
    <w:rsid w:val="00785DB2"/>
    <w:rsid w:val="0078602A"/>
    <w:rsid w:val="00787F85"/>
    <w:rsid w:val="00790E70"/>
    <w:rsid w:val="00792220"/>
    <w:rsid w:val="00792BE9"/>
    <w:rsid w:val="00793D40"/>
    <w:rsid w:val="00793EFF"/>
    <w:rsid w:val="0079543C"/>
    <w:rsid w:val="00796CAC"/>
    <w:rsid w:val="00797394"/>
    <w:rsid w:val="00797E4F"/>
    <w:rsid w:val="007A042B"/>
    <w:rsid w:val="007A1D35"/>
    <w:rsid w:val="007A37C7"/>
    <w:rsid w:val="007A3D0F"/>
    <w:rsid w:val="007A451B"/>
    <w:rsid w:val="007A4CEC"/>
    <w:rsid w:val="007A615F"/>
    <w:rsid w:val="007A6A36"/>
    <w:rsid w:val="007B02BB"/>
    <w:rsid w:val="007B02D2"/>
    <w:rsid w:val="007B1315"/>
    <w:rsid w:val="007B16F2"/>
    <w:rsid w:val="007B305F"/>
    <w:rsid w:val="007B4368"/>
    <w:rsid w:val="007B5B99"/>
    <w:rsid w:val="007C0262"/>
    <w:rsid w:val="007C04C9"/>
    <w:rsid w:val="007C2BE0"/>
    <w:rsid w:val="007C3D0C"/>
    <w:rsid w:val="007C55D4"/>
    <w:rsid w:val="007C60A1"/>
    <w:rsid w:val="007C62C6"/>
    <w:rsid w:val="007C65E3"/>
    <w:rsid w:val="007D14AA"/>
    <w:rsid w:val="007D216A"/>
    <w:rsid w:val="007D22C2"/>
    <w:rsid w:val="007D238B"/>
    <w:rsid w:val="007D4CE9"/>
    <w:rsid w:val="007D5E8F"/>
    <w:rsid w:val="007E0672"/>
    <w:rsid w:val="007E2F0E"/>
    <w:rsid w:val="007E2FB3"/>
    <w:rsid w:val="007E43C5"/>
    <w:rsid w:val="007E4528"/>
    <w:rsid w:val="007E7A02"/>
    <w:rsid w:val="007F0056"/>
    <w:rsid w:val="007F03C9"/>
    <w:rsid w:val="007F1499"/>
    <w:rsid w:val="007F1A87"/>
    <w:rsid w:val="007F4B22"/>
    <w:rsid w:val="007F526A"/>
    <w:rsid w:val="007F56DC"/>
    <w:rsid w:val="007F683E"/>
    <w:rsid w:val="007F78EF"/>
    <w:rsid w:val="008000B0"/>
    <w:rsid w:val="008015CA"/>
    <w:rsid w:val="00802C52"/>
    <w:rsid w:val="00804906"/>
    <w:rsid w:val="00807F93"/>
    <w:rsid w:val="0081194D"/>
    <w:rsid w:val="00814B1B"/>
    <w:rsid w:val="00814C76"/>
    <w:rsid w:val="00814CFA"/>
    <w:rsid w:val="008150EF"/>
    <w:rsid w:val="008154E1"/>
    <w:rsid w:val="00815882"/>
    <w:rsid w:val="008161C8"/>
    <w:rsid w:val="00817F9A"/>
    <w:rsid w:val="00820B40"/>
    <w:rsid w:val="00821315"/>
    <w:rsid w:val="00821D01"/>
    <w:rsid w:val="00821D69"/>
    <w:rsid w:val="008222C4"/>
    <w:rsid w:val="0082279D"/>
    <w:rsid w:val="008243CA"/>
    <w:rsid w:val="008248A8"/>
    <w:rsid w:val="00825D90"/>
    <w:rsid w:val="008263E0"/>
    <w:rsid w:val="00826431"/>
    <w:rsid w:val="00826C17"/>
    <w:rsid w:val="008273D9"/>
    <w:rsid w:val="008279E8"/>
    <w:rsid w:val="00827CBC"/>
    <w:rsid w:val="00830D00"/>
    <w:rsid w:val="00830F19"/>
    <w:rsid w:val="00831081"/>
    <w:rsid w:val="0083193D"/>
    <w:rsid w:val="0083397E"/>
    <w:rsid w:val="008343C7"/>
    <w:rsid w:val="00834E99"/>
    <w:rsid w:val="008359CD"/>
    <w:rsid w:val="00836083"/>
    <w:rsid w:val="00836087"/>
    <w:rsid w:val="00836B0C"/>
    <w:rsid w:val="00837AAA"/>
    <w:rsid w:val="00840FC0"/>
    <w:rsid w:val="00842A4D"/>
    <w:rsid w:val="00842B9E"/>
    <w:rsid w:val="00842DBB"/>
    <w:rsid w:val="008437C5"/>
    <w:rsid w:val="00843911"/>
    <w:rsid w:val="00843ACD"/>
    <w:rsid w:val="008442D4"/>
    <w:rsid w:val="00844E15"/>
    <w:rsid w:val="00845886"/>
    <w:rsid w:val="00845B58"/>
    <w:rsid w:val="00847315"/>
    <w:rsid w:val="00847450"/>
    <w:rsid w:val="008508CB"/>
    <w:rsid w:val="00852464"/>
    <w:rsid w:val="008531D7"/>
    <w:rsid w:val="00854150"/>
    <w:rsid w:val="0085574A"/>
    <w:rsid w:val="00855770"/>
    <w:rsid w:val="00857841"/>
    <w:rsid w:val="00860636"/>
    <w:rsid w:val="00862231"/>
    <w:rsid w:val="00862C82"/>
    <w:rsid w:val="00862F53"/>
    <w:rsid w:val="0086358C"/>
    <w:rsid w:val="008645D5"/>
    <w:rsid w:val="0086585A"/>
    <w:rsid w:val="00871D46"/>
    <w:rsid w:val="00873987"/>
    <w:rsid w:val="0087457A"/>
    <w:rsid w:val="008746C1"/>
    <w:rsid w:val="00875600"/>
    <w:rsid w:val="008759ED"/>
    <w:rsid w:val="00876B99"/>
    <w:rsid w:val="00877672"/>
    <w:rsid w:val="00880735"/>
    <w:rsid w:val="00880967"/>
    <w:rsid w:val="00882173"/>
    <w:rsid w:val="00882271"/>
    <w:rsid w:val="00883AD5"/>
    <w:rsid w:val="00884568"/>
    <w:rsid w:val="00885BBE"/>
    <w:rsid w:val="00885E06"/>
    <w:rsid w:val="00886CC8"/>
    <w:rsid w:val="008876BF"/>
    <w:rsid w:val="00890A18"/>
    <w:rsid w:val="00891D22"/>
    <w:rsid w:val="008931CC"/>
    <w:rsid w:val="0089376A"/>
    <w:rsid w:val="00893B4A"/>
    <w:rsid w:val="0089411A"/>
    <w:rsid w:val="00895013"/>
    <w:rsid w:val="00895443"/>
    <w:rsid w:val="008957A4"/>
    <w:rsid w:val="00895B43"/>
    <w:rsid w:val="00896A6F"/>
    <w:rsid w:val="00896F53"/>
    <w:rsid w:val="008970BB"/>
    <w:rsid w:val="008A106F"/>
    <w:rsid w:val="008A1EC8"/>
    <w:rsid w:val="008A5A0C"/>
    <w:rsid w:val="008A6A25"/>
    <w:rsid w:val="008A6A66"/>
    <w:rsid w:val="008B0892"/>
    <w:rsid w:val="008B105B"/>
    <w:rsid w:val="008B37C9"/>
    <w:rsid w:val="008B3F14"/>
    <w:rsid w:val="008B5999"/>
    <w:rsid w:val="008B6294"/>
    <w:rsid w:val="008B69B3"/>
    <w:rsid w:val="008C10A3"/>
    <w:rsid w:val="008C181E"/>
    <w:rsid w:val="008C1B3D"/>
    <w:rsid w:val="008C2B82"/>
    <w:rsid w:val="008C31CC"/>
    <w:rsid w:val="008C3B7C"/>
    <w:rsid w:val="008C62BD"/>
    <w:rsid w:val="008C6922"/>
    <w:rsid w:val="008C6D0E"/>
    <w:rsid w:val="008C6DAF"/>
    <w:rsid w:val="008C7168"/>
    <w:rsid w:val="008D04E6"/>
    <w:rsid w:val="008D06B3"/>
    <w:rsid w:val="008D0FBC"/>
    <w:rsid w:val="008D1A81"/>
    <w:rsid w:val="008D1C46"/>
    <w:rsid w:val="008D1E70"/>
    <w:rsid w:val="008D2A64"/>
    <w:rsid w:val="008D2CE4"/>
    <w:rsid w:val="008D3A1C"/>
    <w:rsid w:val="008D4BAF"/>
    <w:rsid w:val="008D649D"/>
    <w:rsid w:val="008D7402"/>
    <w:rsid w:val="008E1497"/>
    <w:rsid w:val="008E2574"/>
    <w:rsid w:val="008E3B91"/>
    <w:rsid w:val="008E6517"/>
    <w:rsid w:val="008E6F52"/>
    <w:rsid w:val="008E7A50"/>
    <w:rsid w:val="008F0E1C"/>
    <w:rsid w:val="008F1254"/>
    <w:rsid w:val="008F1EC2"/>
    <w:rsid w:val="008F31E8"/>
    <w:rsid w:val="008F7179"/>
    <w:rsid w:val="008F7A41"/>
    <w:rsid w:val="008F7CD3"/>
    <w:rsid w:val="008F7FDB"/>
    <w:rsid w:val="009025AB"/>
    <w:rsid w:val="0090398B"/>
    <w:rsid w:val="009041AE"/>
    <w:rsid w:val="009045B7"/>
    <w:rsid w:val="009052DC"/>
    <w:rsid w:val="00907A5D"/>
    <w:rsid w:val="00907D71"/>
    <w:rsid w:val="00910456"/>
    <w:rsid w:val="00910C00"/>
    <w:rsid w:val="00911448"/>
    <w:rsid w:val="0091176F"/>
    <w:rsid w:val="00913834"/>
    <w:rsid w:val="00914965"/>
    <w:rsid w:val="00915612"/>
    <w:rsid w:val="00915FC1"/>
    <w:rsid w:val="00917E0E"/>
    <w:rsid w:val="00917E4F"/>
    <w:rsid w:val="00920049"/>
    <w:rsid w:val="00921027"/>
    <w:rsid w:val="009217CB"/>
    <w:rsid w:val="00923B62"/>
    <w:rsid w:val="00925454"/>
    <w:rsid w:val="009263A4"/>
    <w:rsid w:val="0092732B"/>
    <w:rsid w:val="00927388"/>
    <w:rsid w:val="009308D7"/>
    <w:rsid w:val="009330A4"/>
    <w:rsid w:val="00933C01"/>
    <w:rsid w:val="00933F81"/>
    <w:rsid w:val="00934B77"/>
    <w:rsid w:val="0093550A"/>
    <w:rsid w:val="009371B5"/>
    <w:rsid w:val="00937B6D"/>
    <w:rsid w:val="009400D0"/>
    <w:rsid w:val="00941359"/>
    <w:rsid w:val="009415AC"/>
    <w:rsid w:val="0094451E"/>
    <w:rsid w:val="00946212"/>
    <w:rsid w:val="00947911"/>
    <w:rsid w:val="009501C6"/>
    <w:rsid w:val="0095207A"/>
    <w:rsid w:val="0095257D"/>
    <w:rsid w:val="00953103"/>
    <w:rsid w:val="0095331F"/>
    <w:rsid w:val="0095360E"/>
    <w:rsid w:val="009547A2"/>
    <w:rsid w:val="00954C24"/>
    <w:rsid w:val="00956765"/>
    <w:rsid w:val="0096116B"/>
    <w:rsid w:val="00961600"/>
    <w:rsid w:val="0096393D"/>
    <w:rsid w:val="00963E46"/>
    <w:rsid w:val="00966AFE"/>
    <w:rsid w:val="009679EF"/>
    <w:rsid w:val="00971102"/>
    <w:rsid w:val="00971249"/>
    <w:rsid w:val="00974288"/>
    <w:rsid w:val="00975E0A"/>
    <w:rsid w:val="009765C1"/>
    <w:rsid w:val="009807D2"/>
    <w:rsid w:val="00980E6E"/>
    <w:rsid w:val="009818D8"/>
    <w:rsid w:val="00983068"/>
    <w:rsid w:val="009831B5"/>
    <w:rsid w:val="009836D1"/>
    <w:rsid w:val="009840AD"/>
    <w:rsid w:val="00984B3B"/>
    <w:rsid w:val="00986359"/>
    <w:rsid w:val="00986793"/>
    <w:rsid w:val="00987C6A"/>
    <w:rsid w:val="00992935"/>
    <w:rsid w:val="00994E17"/>
    <w:rsid w:val="00997126"/>
    <w:rsid w:val="009A1CBC"/>
    <w:rsid w:val="009A2F0E"/>
    <w:rsid w:val="009A337F"/>
    <w:rsid w:val="009A5784"/>
    <w:rsid w:val="009A6F37"/>
    <w:rsid w:val="009A7044"/>
    <w:rsid w:val="009A74C5"/>
    <w:rsid w:val="009B21D7"/>
    <w:rsid w:val="009B3554"/>
    <w:rsid w:val="009B41DF"/>
    <w:rsid w:val="009B497C"/>
    <w:rsid w:val="009B5375"/>
    <w:rsid w:val="009B54ED"/>
    <w:rsid w:val="009B577C"/>
    <w:rsid w:val="009B591C"/>
    <w:rsid w:val="009B7643"/>
    <w:rsid w:val="009B7BE2"/>
    <w:rsid w:val="009B7DAC"/>
    <w:rsid w:val="009B7EBE"/>
    <w:rsid w:val="009C00D8"/>
    <w:rsid w:val="009C0203"/>
    <w:rsid w:val="009C2792"/>
    <w:rsid w:val="009C2834"/>
    <w:rsid w:val="009C3185"/>
    <w:rsid w:val="009C3AE8"/>
    <w:rsid w:val="009C4341"/>
    <w:rsid w:val="009C5D4F"/>
    <w:rsid w:val="009C77A0"/>
    <w:rsid w:val="009D0944"/>
    <w:rsid w:val="009D1518"/>
    <w:rsid w:val="009D1FBD"/>
    <w:rsid w:val="009D200E"/>
    <w:rsid w:val="009D2D36"/>
    <w:rsid w:val="009D326D"/>
    <w:rsid w:val="009D54BD"/>
    <w:rsid w:val="009E0952"/>
    <w:rsid w:val="009E1D40"/>
    <w:rsid w:val="009E5C83"/>
    <w:rsid w:val="009F0432"/>
    <w:rsid w:val="009F0FED"/>
    <w:rsid w:val="009F256E"/>
    <w:rsid w:val="009F35DB"/>
    <w:rsid w:val="009F48C3"/>
    <w:rsid w:val="009F625F"/>
    <w:rsid w:val="00A00D21"/>
    <w:rsid w:val="00A01351"/>
    <w:rsid w:val="00A0495F"/>
    <w:rsid w:val="00A05866"/>
    <w:rsid w:val="00A05AB2"/>
    <w:rsid w:val="00A06076"/>
    <w:rsid w:val="00A0642B"/>
    <w:rsid w:val="00A07BA2"/>
    <w:rsid w:val="00A07EDD"/>
    <w:rsid w:val="00A1156C"/>
    <w:rsid w:val="00A128C0"/>
    <w:rsid w:val="00A14AC2"/>
    <w:rsid w:val="00A1588E"/>
    <w:rsid w:val="00A158EE"/>
    <w:rsid w:val="00A16C20"/>
    <w:rsid w:val="00A2036A"/>
    <w:rsid w:val="00A203D4"/>
    <w:rsid w:val="00A22E42"/>
    <w:rsid w:val="00A23413"/>
    <w:rsid w:val="00A238A5"/>
    <w:rsid w:val="00A35699"/>
    <w:rsid w:val="00A35D24"/>
    <w:rsid w:val="00A3720E"/>
    <w:rsid w:val="00A374FC"/>
    <w:rsid w:val="00A375C5"/>
    <w:rsid w:val="00A40B36"/>
    <w:rsid w:val="00A4147E"/>
    <w:rsid w:val="00A4324A"/>
    <w:rsid w:val="00A43F68"/>
    <w:rsid w:val="00A45421"/>
    <w:rsid w:val="00A46E72"/>
    <w:rsid w:val="00A4759D"/>
    <w:rsid w:val="00A476D6"/>
    <w:rsid w:val="00A5195B"/>
    <w:rsid w:val="00A51BC7"/>
    <w:rsid w:val="00A521DD"/>
    <w:rsid w:val="00A5386B"/>
    <w:rsid w:val="00A547F3"/>
    <w:rsid w:val="00A550DF"/>
    <w:rsid w:val="00A55A02"/>
    <w:rsid w:val="00A5605D"/>
    <w:rsid w:val="00A56D14"/>
    <w:rsid w:val="00A606C5"/>
    <w:rsid w:val="00A62FD4"/>
    <w:rsid w:val="00A6316C"/>
    <w:rsid w:val="00A63625"/>
    <w:rsid w:val="00A63B9B"/>
    <w:rsid w:val="00A64838"/>
    <w:rsid w:val="00A64E5C"/>
    <w:rsid w:val="00A6520B"/>
    <w:rsid w:val="00A67DE8"/>
    <w:rsid w:val="00A702A7"/>
    <w:rsid w:val="00A70528"/>
    <w:rsid w:val="00A70722"/>
    <w:rsid w:val="00A70BBE"/>
    <w:rsid w:val="00A722EA"/>
    <w:rsid w:val="00A72FAA"/>
    <w:rsid w:val="00A73922"/>
    <w:rsid w:val="00A73EE6"/>
    <w:rsid w:val="00A80829"/>
    <w:rsid w:val="00A80A14"/>
    <w:rsid w:val="00A80BAA"/>
    <w:rsid w:val="00A80E95"/>
    <w:rsid w:val="00A81C51"/>
    <w:rsid w:val="00A8333F"/>
    <w:rsid w:val="00A843F1"/>
    <w:rsid w:val="00A87058"/>
    <w:rsid w:val="00A90D4D"/>
    <w:rsid w:val="00A92F22"/>
    <w:rsid w:val="00A94CF8"/>
    <w:rsid w:val="00A95535"/>
    <w:rsid w:val="00A95A98"/>
    <w:rsid w:val="00A9630B"/>
    <w:rsid w:val="00A96E74"/>
    <w:rsid w:val="00AA084D"/>
    <w:rsid w:val="00AA0938"/>
    <w:rsid w:val="00AA0EF2"/>
    <w:rsid w:val="00AA21B0"/>
    <w:rsid w:val="00AA2628"/>
    <w:rsid w:val="00AA5B02"/>
    <w:rsid w:val="00AA5C72"/>
    <w:rsid w:val="00AA5FAD"/>
    <w:rsid w:val="00AA7189"/>
    <w:rsid w:val="00AA7850"/>
    <w:rsid w:val="00AB14BD"/>
    <w:rsid w:val="00AB27AF"/>
    <w:rsid w:val="00AB2FA9"/>
    <w:rsid w:val="00AB3CA6"/>
    <w:rsid w:val="00AB428F"/>
    <w:rsid w:val="00AB6663"/>
    <w:rsid w:val="00AB7526"/>
    <w:rsid w:val="00AB76FE"/>
    <w:rsid w:val="00AB7A19"/>
    <w:rsid w:val="00AB7BFF"/>
    <w:rsid w:val="00AC1DB0"/>
    <w:rsid w:val="00AC20AB"/>
    <w:rsid w:val="00AC2DA8"/>
    <w:rsid w:val="00AC4396"/>
    <w:rsid w:val="00AC4B2C"/>
    <w:rsid w:val="00AC590F"/>
    <w:rsid w:val="00AC5BCB"/>
    <w:rsid w:val="00AC5C43"/>
    <w:rsid w:val="00AC6AB1"/>
    <w:rsid w:val="00AC6AE0"/>
    <w:rsid w:val="00AC6E34"/>
    <w:rsid w:val="00AC7BC7"/>
    <w:rsid w:val="00AD3887"/>
    <w:rsid w:val="00AD3F16"/>
    <w:rsid w:val="00AD42D7"/>
    <w:rsid w:val="00AD44D4"/>
    <w:rsid w:val="00AD56F6"/>
    <w:rsid w:val="00AD5D33"/>
    <w:rsid w:val="00AE0B40"/>
    <w:rsid w:val="00AE3213"/>
    <w:rsid w:val="00AE3395"/>
    <w:rsid w:val="00AE4B8B"/>
    <w:rsid w:val="00AE5F51"/>
    <w:rsid w:val="00AE6DB1"/>
    <w:rsid w:val="00AF03C3"/>
    <w:rsid w:val="00AF09BC"/>
    <w:rsid w:val="00AF10FD"/>
    <w:rsid w:val="00AF1533"/>
    <w:rsid w:val="00AF184F"/>
    <w:rsid w:val="00AF1F01"/>
    <w:rsid w:val="00AF2430"/>
    <w:rsid w:val="00AF290B"/>
    <w:rsid w:val="00AF33E6"/>
    <w:rsid w:val="00AF3E2C"/>
    <w:rsid w:val="00AF4093"/>
    <w:rsid w:val="00AF4C83"/>
    <w:rsid w:val="00AF6889"/>
    <w:rsid w:val="00AF7530"/>
    <w:rsid w:val="00AF75EA"/>
    <w:rsid w:val="00AF7902"/>
    <w:rsid w:val="00AF7B38"/>
    <w:rsid w:val="00B035A2"/>
    <w:rsid w:val="00B037BF"/>
    <w:rsid w:val="00B10522"/>
    <w:rsid w:val="00B106CB"/>
    <w:rsid w:val="00B12D93"/>
    <w:rsid w:val="00B12E1E"/>
    <w:rsid w:val="00B14106"/>
    <w:rsid w:val="00B142CA"/>
    <w:rsid w:val="00B1609C"/>
    <w:rsid w:val="00B17550"/>
    <w:rsid w:val="00B17CC7"/>
    <w:rsid w:val="00B2090B"/>
    <w:rsid w:val="00B2397F"/>
    <w:rsid w:val="00B24E8A"/>
    <w:rsid w:val="00B26475"/>
    <w:rsid w:val="00B27B91"/>
    <w:rsid w:val="00B314FB"/>
    <w:rsid w:val="00B31BA5"/>
    <w:rsid w:val="00B32772"/>
    <w:rsid w:val="00B3353C"/>
    <w:rsid w:val="00B349D8"/>
    <w:rsid w:val="00B35326"/>
    <w:rsid w:val="00B366E1"/>
    <w:rsid w:val="00B368DD"/>
    <w:rsid w:val="00B375A3"/>
    <w:rsid w:val="00B402C3"/>
    <w:rsid w:val="00B41778"/>
    <w:rsid w:val="00B4246F"/>
    <w:rsid w:val="00B451EE"/>
    <w:rsid w:val="00B4569A"/>
    <w:rsid w:val="00B46407"/>
    <w:rsid w:val="00B474C6"/>
    <w:rsid w:val="00B51649"/>
    <w:rsid w:val="00B527E0"/>
    <w:rsid w:val="00B5329C"/>
    <w:rsid w:val="00B541F1"/>
    <w:rsid w:val="00B554D5"/>
    <w:rsid w:val="00B55B03"/>
    <w:rsid w:val="00B57413"/>
    <w:rsid w:val="00B57437"/>
    <w:rsid w:val="00B57BFD"/>
    <w:rsid w:val="00B62D1F"/>
    <w:rsid w:val="00B62E43"/>
    <w:rsid w:val="00B6353B"/>
    <w:rsid w:val="00B64F5F"/>
    <w:rsid w:val="00B7034D"/>
    <w:rsid w:val="00B737F4"/>
    <w:rsid w:val="00B73B79"/>
    <w:rsid w:val="00B74612"/>
    <w:rsid w:val="00B74D81"/>
    <w:rsid w:val="00B75D26"/>
    <w:rsid w:val="00B762E1"/>
    <w:rsid w:val="00B774AF"/>
    <w:rsid w:val="00B77C95"/>
    <w:rsid w:val="00B77DAE"/>
    <w:rsid w:val="00B77EDD"/>
    <w:rsid w:val="00B80BFB"/>
    <w:rsid w:val="00B80EAA"/>
    <w:rsid w:val="00B82489"/>
    <w:rsid w:val="00B83009"/>
    <w:rsid w:val="00B848FC"/>
    <w:rsid w:val="00B85FA6"/>
    <w:rsid w:val="00B8777A"/>
    <w:rsid w:val="00B900F2"/>
    <w:rsid w:val="00B907A9"/>
    <w:rsid w:val="00B92E82"/>
    <w:rsid w:val="00B94F70"/>
    <w:rsid w:val="00B97C5E"/>
    <w:rsid w:val="00BA0821"/>
    <w:rsid w:val="00BA2231"/>
    <w:rsid w:val="00BA3443"/>
    <w:rsid w:val="00BA3EF7"/>
    <w:rsid w:val="00BA41E1"/>
    <w:rsid w:val="00BA503E"/>
    <w:rsid w:val="00BA591F"/>
    <w:rsid w:val="00BA65A9"/>
    <w:rsid w:val="00BA6E84"/>
    <w:rsid w:val="00BA6F1F"/>
    <w:rsid w:val="00BB0E58"/>
    <w:rsid w:val="00BB16C0"/>
    <w:rsid w:val="00BB46BA"/>
    <w:rsid w:val="00BB54B6"/>
    <w:rsid w:val="00BB6A19"/>
    <w:rsid w:val="00BB7C43"/>
    <w:rsid w:val="00BC02F2"/>
    <w:rsid w:val="00BC5118"/>
    <w:rsid w:val="00BC528A"/>
    <w:rsid w:val="00BC5D27"/>
    <w:rsid w:val="00BC67BF"/>
    <w:rsid w:val="00BC731F"/>
    <w:rsid w:val="00BC7DD7"/>
    <w:rsid w:val="00BD0261"/>
    <w:rsid w:val="00BD0A3C"/>
    <w:rsid w:val="00BD1F19"/>
    <w:rsid w:val="00BD2295"/>
    <w:rsid w:val="00BD338C"/>
    <w:rsid w:val="00BD403E"/>
    <w:rsid w:val="00BD49E2"/>
    <w:rsid w:val="00BD66C0"/>
    <w:rsid w:val="00BE168C"/>
    <w:rsid w:val="00BE3685"/>
    <w:rsid w:val="00BE41DF"/>
    <w:rsid w:val="00BE4987"/>
    <w:rsid w:val="00BE5044"/>
    <w:rsid w:val="00BE54C3"/>
    <w:rsid w:val="00BE7D65"/>
    <w:rsid w:val="00BF0FF4"/>
    <w:rsid w:val="00BF1775"/>
    <w:rsid w:val="00BF2294"/>
    <w:rsid w:val="00BF2327"/>
    <w:rsid w:val="00BF2FE6"/>
    <w:rsid w:val="00BF4027"/>
    <w:rsid w:val="00BF44CC"/>
    <w:rsid w:val="00BF5B7A"/>
    <w:rsid w:val="00BF64EC"/>
    <w:rsid w:val="00BF7671"/>
    <w:rsid w:val="00C00C24"/>
    <w:rsid w:val="00C01113"/>
    <w:rsid w:val="00C02E5C"/>
    <w:rsid w:val="00C040BD"/>
    <w:rsid w:val="00C05BF5"/>
    <w:rsid w:val="00C078DE"/>
    <w:rsid w:val="00C07BC6"/>
    <w:rsid w:val="00C07DDC"/>
    <w:rsid w:val="00C100DD"/>
    <w:rsid w:val="00C109B9"/>
    <w:rsid w:val="00C11B5D"/>
    <w:rsid w:val="00C11C7F"/>
    <w:rsid w:val="00C12546"/>
    <w:rsid w:val="00C129C4"/>
    <w:rsid w:val="00C13C8B"/>
    <w:rsid w:val="00C16B22"/>
    <w:rsid w:val="00C20E88"/>
    <w:rsid w:val="00C2152B"/>
    <w:rsid w:val="00C22765"/>
    <w:rsid w:val="00C23FD9"/>
    <w:rsid w:val="00C2476B"/>
    <w:rsid w:val="00C24D18"/>
    <w:rsid w:val="00C26EFE"/>
    <w:rsid w:val="00C31BA6"/>
    <w:rsid w:val="00C32622"/>
    <w:rsid w:val="00C32B9C"/>
    <w:rsid w:val="00C35AC0"/>
    <w:rsid w:val="00C3643F"/>
    <w:rsid w:val="00C36751"/>
    <w:rsid w:val="00C40786"/>
    <w:rsid w:val="00C407B0"/>
    <w:rsid w:val="00C41189"/>
    <w:rsid w:val="00C42F2C"/>
    <w:rsid w:val="00C45E60"/>
    <w:rsid w:val="00C520FF"/>
    <w:rsid w:val="00C5294D"/>
    <w:rsid w:val="00C536A6"/>
    <w:rsid w:val="00C53D23"/>
    <w:rsid w:val="00C54B71"/>
    <w:rsid w:val="00C5563C"/>
    <w:rsid w:val="00C55972"/>
    <w:rsid w:val="00C579B2"/>
    <w:rsid w:val="00C60756"/>
    <w:rsid w:val="00C6178E"/>
    <w:rsid w:val="00C61E73"/>
    <w:rsid w:val="00C64117"/>
    <w:rsid w:val="00C650FC"/>
    <w:rsid w:val="00C669C1"/>
    <w:rsid w:val="00C67EF6"/>
    <w:rsid w:val="00C71F5A"/>
    <w:rsid w:val="00C72603"/>
    <w:rsid w:val="00C72DC3"/>
    <w:rsid w:val="00C768B9"/>
    <w:rsid w:val="00C76B3B"/>
    <w:rsid w:val="00C775E5"/>
    <w:rsid w:val="00C80D2B"/>
    <w:rsid w:val="00C8136F"/>
    <w:rsid w:val="00C81F07"/>
    <w:rsid w:val="00C84066"/>
    <w:rsid w:val="00C843FF"/>
    <w:rsid w:val="00C84741"/>
    <w:rsid w:val="00C8512E"/>
    <w:rsid w:val="00C85306"/>
    <w:rsid w:val="00C85ED2"/>
    <w:rsid w:val="00C86A32"/>
    <w:rsid w:val="00C86F4F"/>
    <w:rsid w:val="00C87238"/>
    <w:rsid w:val="00C876C7"/>
    <w:rsid w:val="00C87B43"/>
    <w:rsid w:val="00C90BAD"/>
    <w:rsid w:val="00C91EE1"/>
    <w:rsid w:val="00C934C9"/>
    <w:rsid w:val="00C94897"/>
    <w:rsid w:val="00C96EEB"/>
    <w:rsid w:val="00C974C8"/>
    <w:rsid w:val="00CA0B14"/>
    <w:rsid w:val="00CA1862"/>
    <w:rsid w:val="00CA206A"/>
    <w:rsid w:val="00CA2BFF"/>
    <w:rsid w:val="00CA424F"/>
    <w:rsid w:val="00CA6C76"/>
    <w:rsid w:val="00CB0077"/>
    <w:rsid w:val="00CB0730"/>
    <w:rsid w:val="00CB1EBC"/>
    <w:rsid w:val="00CB2E72"/>
    <w:rsid w:val="00CB64B1"/>
    <w:rsid w:val="00CB7361"/>
    <w:rsid w:val="00CC0F49"/>
    <w:rsid w:val="00CC2E23"/>
    <w:rsid w:val="00CC3FCE"/>
    <w:rsid w:val="00CC52D6"/>
    <w:rsid w:val="00CC58A7"/>
    <w:rsid w:val="00CC6693"/>
    <w:rsid w:val="00CC7370"/>
    <w:rsid w:val="00CD05B9"/>
    <w:rsid w:val="00CD05E6"/>
    <w:rsid w:val="00CD14FF"/>
    <w:rsid w:val="00CD153A"/>
    <w:rsid w:val="00CD251F"/>
    <w:rsid w:val="00CD3F27"/>
    <w:rsid w:val="00CD4E1B"/>
    <w:rsid w:val="00CD5528"/>
    <w:rsid w:val="00CD591B"/>
    <w:rsid w:val="00CE337D"/>
    <w:rsid w:val="00CE6C3F"/>
    <w:rsid w:val="00CF03A6"/>
    <w:rsid w:val="00CF0B48"/>
    <w:rsid w:val="00CF0C84"/>
    <w:rsid w:val="00CF17B9"/>
    <w:rsid w:val="00CF19CC"/>
    <w:rsid w:val="00CF2339"/>
    <w:rsid w:val="00CF2A58"/>
    <w:rsid w:val="00CF60CF"/>
    <w:rsid w:val="00CF69D9"/>
    <w:rsid w:val="00CF6E60"/>
    <w:rsid w:val="00CF7DFE"/>
    <w:rsid w:val="00D00A64"/>
    <w:rsid w:val="00D01D1C"/>
    <w:rsid w:val="00D035F2"/>
    <w:rsid w:val="00D03B8B"/>
    <w:rsid w:val="00D04324"/>
    <w:rsid w:val="00D04A08"/>
    <w:rsid w:val="00D05AA5"/>
    <w:rsid w:val="00D102DD"/>
    <w:rsid w:val="00D10444"/>
    <w:rsid w:val="00D10E6A"/>
    <w:rsid w:val="00D13139"/>
    <w:rsid w:val="00D135AD"/>
    <w:rsid w:val="00D13DEA"/>
    <w:rsid w:val="00D1414A"/>
    <w:rsid w:val="00D145BE"/>
    <w:rsid w:val="00D14DAD"/>
    <w:rsid w:val="00D15306"/>
    <w:rsid w:val="00D161F3"/>
    <w:rsid w:val="00D20148"/>
    <w:rsid w:val="00D20515"/>
    <w:rsid w:val="00D20668"/>
    <w:rsid w:val="00D20C9C"/>
    <w:rsid w:val="00D20DC2"/>
    <w:rsid w:val="00D215CD"/>
    <w:rsid w:val="00D216CD"/>
    <w:rsid w:val="00D23297"/>
    <w:rsid w:val="00D24881"/>
    <w:rsid w:val="00D26634"/>
    <w:rsid w:val="00D268AF"/>
    <w:rsid w:val="00D2722C"/>
    <w:rsid w:val="00D27434"/>
    <w:rsid w:val="00D2770D"/>
    <w:rsid w:val="00D27863"/>
    <w:rsid w:val="00D32446"/>
    <w:rsid w:val="00D32BBC"/>
    <w:rsid w:val="00D33D9A"/>
    <w:rsid w:val="00D340F4"/>
    <w:rsid w:val="00D35EAC"/>
    <w:rsid w:val="00D36008"/>
    <w:rsid w:val="00D36125"/>
    <w:rsid w:val="00D40375"/>
    <w:rsid w:val="00D40E27"/>
    <w:rsid w:val="00D412E7"/>
    <w:rsid w:val="00D42B6F"/>
    <w:rsid w:val="00D42D95"/>
    <w:rsid w:val="00D433B9"/>
    <w:rsid w:val="00D437C8"/>
    <w:rsid w:val="00D46CFF"/>
    <w:rsid w:val="00D47FE0"/>
    <w:rsid w:val="00D51E6B"/>
    <w:rsid w:val="00D52295"/>
    <w:rsid w:val="00D52DC9"/>
    <w:rsid w:val="00D53597"/>
    <w:rsid w:val="00D54308"/>
    <w:rsid w:val="00D5492E"/>
    <w:rsid w:val="00D567B4"/>
    <w:rsid w:val="00D6073A"/>
    <w:rsid w:val="00D613C7"/>
    <w:rsid w:val="00D61789"/>
    <w:rsid w:val="00D62029"/>
    <w:rsid w:val="00D64C5C"/>
    <w:rsid w:val="00D64F07"/>
    <w:rsid w:val="00D65AE1"/>
    <w:rsid w:val="00D70461"/>
    <w:rsid w:val="00D71280"/>
    <w:rsid w:val="00D71D5C"/>
    <w:rsid w:val="00D72C1A"/>
    <w:rsid w:val="00D72FDB"/>
    <w:rsid w:val="00D73D88"/>
    <w:rsid w:val="00D761EC"/>
    <w:rsid w:val="00D766E5"/>
    <w:rsid w:val="00D76E9A"/>
    <w:rsid w:val="00D7745C"/>
    <w:rsid w:val="00D77617"/>
    <w:rsid w:val="00D77FED"/>
    <w:rsid w:val="00D8006D"/>
    <w:rsid w:val="00D80349"/>
    <w:rsid w:val="00D809F4"/>
    <w:rsid w:val="00D81041"/>
    <w:rsid w:val="00D84CE0"/>
    <w:rsid w:val="00D85A56"/>
    <w:rsid w:val="00D85EF4"/>
    <w:rsid w:val="00D867B8"/>
    <w:rsid w:val="00D91A54"/>
    <w:rsid w:val="00D91D7C"/>
    <w:rsid w:val="00D9263D"/>
    <w:rsid w:val="00D92D4C"/>
    <w:rsid w:val="00D92E91"/>
    <w:rsid w:val="00D93058"/>
    <w:rsid w:val="00D944D6"/>
    <w:rsid w:val="00D947C0"/>
    <w:rsid w:val="00D962C4"/>
    <w:rsid w:val="00D96B45"/>
    <w:rsid w:val="00DA378E"/>
    <w:rsid w:val="00DA3F1F"/>
    <w:rsid w:val="00DA4A43"/>
    <w:rsid w:val="00DA52F1"/>
    <w:rsid w:val="00DA5499"/>
    <w:rsid w:val="00DB0264"/>
    <w:rsid w:val="00DB0FA2"/>
    <w:rsid w:val="00DB1A78"/>
    <w:rsid w:val="00DB266A"/>
    <w:rsid w:val="00DB4EF9"/>
    <w:rsid w:val="00DB6786"/>
    <w:rsid w:val="00DB784A"/>
    <w:rsid w:val="00DB7DE5"/>
    <w:rsid w:val="00DC01D6"/>
    <w:rsid w:val="00DC1AD0"/>
    <w:rsid w:val="00DC4CDC"/>
    <w:rsid w:val="00DC4E37"/>
    <w:rsid w:val="00DC5EC0"/>
    <w:rsid w:val="00DD1CED"/>
    <w:rsid w:val="00DD4D57"/>
    <w:rsid w:val="00DD4EDD"/>
    <w:rsid w:val="00DD682D"/>
    <w:rsid w:val="00DD7CC4"/>
    <w:rsid w:val="00DE0436"/>
    <w:rsid w:val="00DE0F24"/>
    <w:rsid w:val="00DE3A3B"/>
    <w:rsid w:val="00DE4822"/>
    <w:rsid w:val="00DE5709"/>
    <w:rsid w:val="00DF0F8B"/>
    <w:rsid w:val="00DF2B65"/>
    <w:rsid w:val="00DF3116"/>
    <w:rsid w:val="00DF363B"/>
    <w:rsid w:val="00DF3661"/>
    <w:rsid w:val="00DF3F69"/>
    <w:rsid w:val="00DF612E"/>
    <w:rsid w:val="00E01861"/>
    <w:rsid w:val="00E01DD0"/>
    <w:rsid w:val="00E0339A"/>
    <w:rsid w:val="00E03518"/>
    <w:rsid w:val="00E03959"/>
    <w:rsid w:val="00E068F0"/>
    <w:rsid w:val="00E079FB"/>
    <w:rsid w:val="00E07C43"/>
    <w:rsid w:val="00E10000"/>
    <w:rsid w:val="00E10504"/>
    <w:rsid w:val="00E113AA"/>
    <w:rsid w:val="00E1346D"/>
    <w:rsid w:val="00E1390D"/>
    <w:rsid w:val="00E1401B"/>
    <w:rsid w:val="00E14AC3"/>
    <w:rsid w:val="00E16D0F"/>
    <w:rsid w:val="00E171C0"/>
    <w:rsid w:val="00E179E7"/>
    <w:rsid w:val="00E202AB"/>
    <w:rsid w:val="00E20522"/>
    <w:rsid w:val="00E205A8"/>
    <w:rsid w:val="00E216DF"/>
    <w:rsid w:val="00E22A9E"/>
    <w:rsid w:val="00E230B5"/>
    <w:rsid w:val="00E2463E"/>
    <w:rsid w:val="00E25A8D"/>
    <w:rsid w:val="00E30B0D"/>
    <w:rsid w:val="00E315DC"/>
    <w:rsid w:val="00E325F2"/>
    <w:rsid w:val="00E358EF"/>
    <w:rsid w:val="00E35C3B"/>
    <w:rsid w:val="00E361F8"/>
    <w:rsid w:val="00E373AD"/>
    <w:rsid w:val="00E43F69"/>
    <w:rsid w:val="00E4405B"/>
    <w:rsid w:val="00E4443F"/>
    <w:rsid w:val="00E44EF4"/>
    <w:rsid w:val="00E47507"/>
    <w:rsid w:val="00E501C8"/>
    <w:rsid w:val="00E54C15"/>
    <w:rsid w:val="00E568C2"/>
    <w:rsid w:val="00E61137"/>
    <w:rsid w:val="00E61723"/>
    <w:rsid w:val="00E62D8B"/>
    <w:rsid w:val="00E67F6A"/>
    <w:rsid w:val="00E71766"/>
    <w:rsid w:val="00E719D3"/>
    <w:rsid w:val="00E7360A"/>
    <w:rsid w:val="00E74B73"/>
    <w:rsid w:val="00E74FAF"/>
    <w:rsid w:val="00E75787"/>
    <w:rsid w:val="00E75F45"/>
    <w:rsid w:val="00E77ADB"/>
    <w:rsid w:val="00E80A28"/>
    <w:rsid w:val="00E83752"/>
    <w:rsid w:val="00E84017"/>
    <w:rsid w:val="00E84065"/>
    <w:rsid w:val="00E843F4"/>
    <w:rsid w:val="00E84CE6"/>
    <w:rsid w:val="00E85465"/>
    <w:rsid w:val="00E8631E"/>
    <w:rsid w:val="00E87A35"/>
    <w:rsid w:val="00E87F3D"/>
    <w:rsid w:val="00E91718"/>
    <w:rsid w:val="00E92886"/>
    <w:rsid w:val="00E930FC"/>
    <w:rsid w:val="00E94C72"/>
    <w:rsid w:val="00E94CDA"/>
    <w:rsid w:val="00E965F6"/>
    <w:rsid w:val="00EA02F7"/>
    <w:rsid w:val="00EA39C3"/>
    <w:rsid w:val="00EA50D4"/>
    <w:rsid w:val="00EA7157"/>
    <w:rsid w:val="00EB15B7"/>
    <w:rsid w:val="00EB2645"/>
    <w:rsid w:val="00EB281C"/>
    <w:rsid w:val="00EB591C"/>
    <w:rsid w:val="00EB6413"/>
    <w:rsid w:val="00EB6A63"/>
    <w:rsid w:val="00EB6FDE"/>
    <w:rsid w:val="00EB7AAD"/>
    <w:rsid w:val="00EC0B98"/>
    <w:rsid w:val="00EC112E"/>
    <w:rsid w:val="00EC4739"/>
    <w:rsid w:val="00EC4CCB"/>
    <w:rsid w:val="00EC6729"/>
    <w:rsid w:val="00EC7853"/>
    <w:rsid w:val="00EC7DA0"/>
    <w:rsid w:val="00ED1C59"/>
    <w:rsid w:val="00ED24D1"/>
    <w:rsid w:val="00ED33D4"/>
    <w:rsid w:val="00ED34EC"/>
    <w:rsid w:val="00ED3A66"/>
    <w:rsid w:val="00ED3AA9"/>
    <w:rsid w:val="00ED3ABE"/>
    <w:rsid w:val="00ED3D88"/>
    <w:rsid w:val="00ED48D0"/>
    <w:rsid w:val="00ED5285"/>
    <w:rsid w:val="00ED62C1"/>
    <w:rsid w:val="00ED6568"/>
    <w:rsid w:val="00EE03FB"/>
    <w:rsid w:val="00EE0794"/>
    <w:rsid w:val="00EE08A7"/>
    <w:rsid w:val="00EE15C3"/>
    <w:rsid w:val="00EE3801"/>
    <w:rsid w:val="00EE7FA2"/>
    <w:rsid w:val="00EF0AED"/>
    <w:rsid w:val="00EF0DD8"/>
    <w:rsid w:val="00EF1BC1"/>
    <w:rsid w:val="00EF2B32"/>
    <w:rsid w:val="00EF3025"/>
    <w:rsid w:val="00EF39BF"/>
    <w:rsid w:val="00EF5287"/>
    <w:rsid w:val="00EF6792"/>
    <w:rsid w:val="00EF6B19"/>
    <w:rsid w:val="00F006B6"/>
    <w:rsid w:val="00F02D75"/>
    <w:rsid w:val="00F02DB3"/>
    <w:rsid w:val="00F038D5"/>
    <w:rsid w:val="00F03C64"/>
    <w:rsid w:val="00F05E44"/>
    <w:rsid w:val="00F100AC"/>
    <w:rsid w:val="00F11394"/>
    <w:rsid w:val="00F11461"/>
    <w:rsid w:val="00F120F9"/>
    <w:rsid w:val="00F14A16"/>
    <w:rsid w:val="00F15311"/>
    <w:rsid w:val="00F15414"/>
    <w:rsid w:val="00F15F34"/>
    <w:rsid w:val="00F15F57"/>
    <w:rsid w:val="00F1731B"/>
    <w:rsid w:val="00F17D98"/>
    <w:rsid w:val="00F211E1"/>
    <w:rsid w:val="00F230B5"/>
    <w:rsid w:val="00F2540F"/>
    <w:rsid w:val="00F26251"/>
    <w:rsid w:val="00F27238"/>
    <w:rsid w:val="00F27BDF"/>
    <w:rsid w:val="00F33FB6"/>
    <w:rsid w:val="00F352B7"/>
    <w:rsid w:val="00F35FB3"/>
    <w:rsid w:val="00F41361"/>
    <w:rsid w:val="00F41541"/>
    <w:rsid w:val="00F415F0"/>
    <w:rsid w:val="00F424C0"/>
    <w:rsid w:val="00F430D3"/>
    <w:rsid w:val="00F441B8"/>
    <w:rsid w:val="00F448B9"/>
    <w:rsid w:val="00F46223"/>
    <w:rsid w:val="00F47281"/>
    <w:rsid w:val="00F51214"/>
    <w:rsid w:val="00F5144C"/>
    <w:rsid w:val="00F53B11"/>
    <w:rsid w:val="00F561F2"/>
    <w:rsid w:val="00F5635C"/>
    <w:rsid w:val="00F565D6"/>
    <w:rsid w:val="00F60696"/>
    <w:rsid w:val="00F623E1"/>
    <w:rsid w:val="00F633E2"/>
    <w:rsid w:val="00F63C53"/>
    <w:rsid w:val="00F64387"/>
    <w:rsid w:val="00F64486"/>
    <w:rsid w:val="00F647F7"/>
    <w:rsid w:val="00F64A96"/>
    <w:rsid w:val="00F65EDF"/>
    <w:rsid w:val="00F66326"/>
    <w:rsid w:val="00F66864"/>
    <w:rsid w:val="00F66A9E"/>
    <w:rsid w:val="00F66CCB"/>
    <w:rsid w:val="00F66F43"/>
    <w:rsid w:val="00F708DC"/>
    <w:rsid w:val="00F714D0"/>
    <w:rsid w:val="00F717D8"/>
    <w:rsid w:val="00F718E0"/>
    <w:rsid w:val="00F719E4"/>
    <w:rsid w:val="00F72BCC"/>
    <w:rsid w:val="00F77DD0"/>
    <w:rsid w:val="00F81018"/>
    <w:rsid w:val="00F86495"/>
    <w:rsid w:val="00F86E70"/>
    <w:rsid w:val="00F875C2"/>
    <w:rsid w:val="00F90146"/>
    <w:rsid w:val="00F9081C"/>
    <w:rsid w:val="00F93F98"/>
    <w:rsid w:val="00F96909"/>
    <w:rsid w:val="00F96937"/>
    <w:rsid w:val="00F9704F"/>
    <w:rsid w:val="00F970C5"/>
    <w:rsid w:val="00FA0BC2"/>
    <w:rsid w:val="00FA2630"/>
    <w:rsid w:val="00FA2796"/>
    <w:rsid w:val="00FA36FD"/>
    <w:rsid w:val="00FA3DB8"/>
    <w:rsid w:val="00FA3FDA"/>
    <w:rsid w:val="00FA5994"/>
    <w:rsid w:val="00FA678A"/>
    <w:rsid w:val="00FA6A64"/>
    <w:rsid w:val="00FA6D2F"/>
    <w:rsid w:val="00FA6EC1"/>
    <w:rsid w:val="00FB1023"/>
    <w:rsid w:val="00FB2840"/>
    <w:rsid w:val="00FB56E7"/>
    <w:rsid w:val="00FC042D"/>
    <w:rsid w:val="00FC12D1"/>
    <w:rsid w:val="00FC1A9D"/>
    <w:rsid w:val="00FC23EA"/>
    <w:rsid w:val="00FC2B49"/>
    <w:rsid w:val="00FC3D19"/>
    <w:rsid w:val="00FC4B50"/>
    <w:rsid w:val="00FC5E4B"/>
    <w:rsid w:val="00FC7430"/>
    <w:rsid w:val="00FD14DD"/>
    <w:rsid w:val="00FD1863"/>
    <w:rsid w:val="00FD1D17"/>
    <w:rsid w:val="00FD2232"/>
    <w:rsid w:val="00FD25E3"/>
    <w:rsid w:val="00FD281E"/>
    <w:rsid w:val="00FD28A5"/>
    <w:rsid w:val="00FD3F1D"/>
    <w:rsid w:val="00FD475D"/>
    <w:rsid w:val="00FD51B8"/>
    <w:rsid w:val="00FD5C0E"/>
    <w:rsid w:val="00FD612A"/>
    <w:rsid w:val="00FD65A0"/>
    <w:rsid w:val="00FE0380"/>
    <w:rsid w:val="00FE0D54"/>
    <w:rsid w:val="00FE26DB"/>
    <w:rsid w:val="00FE4091"/>
    <w:rsid w:val="00FE68AF"/>
    <w:rsid w:val="00FE6E5F"/>
    <w:rsid w:val="00FE7178"/>
    <w:rsid w:val="00FE7B89"/>
    <w:rsid w:val="00FF16C2"/>
    <w:rsid w:val="00FF1D52"/>
    <w:rsid w:val="00FF2228"/>
    <w:rsid w:val="00FF2CB9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7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483949"/>
    <w:pPr>
      <w:keepNext/>
      <w:jc w:val="center"/>
      <w:outlineLvl w:val="2"/>
    </w:pPr>
    <w:rPr>
      <w:b/>
      <w:i/>
      <w:szCs w:val="20"/>
    </w:rPr>
  </w:style>
  <w:style w:type="paragraph" w:styleId="6">
    <w:name w:val="heading 6"/>
    <w:basedOn w:val="a"/>
    <w:next w:val="a"/>
    <w:qFormat/>
    <w:rsid w:val="00483949"/>
    <w:pPr>
      <w:keepNext/>
      <w:jc w:val="center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483949"/>
    <w:pPr>
      <w:spacing w:before="240" w:after="6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t">
    <w:name w:val="Основной текст.Основной текст1.bt"/>
    <w:basedOn w:val="a"/>
    <w:rsid w:val="00483949"/>
    <w:pPr>
      <w:suppressAutoHyphens/>
      <w:spacing w:line="320" w:lineRule="exact"/>
      <w:jc w:val="both"/>
    </w:pPr>
    <w:rPr>
      <w:rFonts w:ascii="Times New Roman CYR" w:hAnsi="Times New Roman CYR"/>
      <w:sz w:val="28"/>
      <w:szCs w:val="20"/>
    </w:rPr>
  </w:style>
  <w:style w:type="paragraph" w:customStyle="1" w:styleId="11">
    <w:name w:val="Стиль1"/>
    <w:basedOn w:val="a"/>
    <w:autoRedefine/>
    <w:rsid w:val="00483949"/>
    <w:pPr>
      <w:suppressAutoHyphens/>
      <w:ind w:firstLine="709"/>
      <w:jc w:val="both"/>
    </w:pPr>
    <w:rPr>
      <w:sz w:val="28"/>
      <w:szCs w:val="20"/>
    </w:rPr>
  </w:style>
  <w:style w:type="paragraph" w:styleId="a3">
    <w:name w:val="Body Text Indent"/>
    <w:basedOn w:val="a"/>
    <w:semiHidden/>
    <w:rsid w:val="00483949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link w:val="31"/>
    <w:semiHidden/>
    <w:rsid w:val="00483949"/>
    <w:pPr>
      <w:widowControl w:val="0"/>
      <w:ind w:firstLine="720"/>
      <w:jc w:val="both"/>
    </w:pPr>
    <w:rPr>
      <w:sz w:val="26"/>
      <w:szCs w:val="20"/>
    </w:rPr>
  </w:style>
  <w:style w:type="paragraph" w:styleId="2">
    <w:name w:val="Body Text Indent 2"/>
    <w:basedOn w:val="a"/>
    <w:link w:val="20"/>
    <w:semiHidden/>
    <w:rsid w:val="00483949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TextIndent1">
    <w:name w:val="Body Text Indent.Основной текст 1.Нумерованный список !!.Надин стиль.Основной текст с отступом Знак.Основной текст без отступа"/>
    <w:basedOn w:val="a"/>
    <w:rsid w:val="00483949"/>
    <w:pPr>
      <w:spacing w:line="300" w:lineRule="exact"/>
      <w:ind w:firstLine="709"/>
      <w:jc w:val="both"/>
    </w:pPr>
    <w:rPr>
      <w:sz w:val="26"/>
      <w:szCs w:val="20"/>
    </w:rPr>
  </w:style>
  <w:style w:type="paragraph" w:customStyle="1" w:styleId="ConsNormal">
    <w:name w:val="ConsNormal"/>
    <w:rsid w:val="00483949"/>
    <w:pPr>
      <w:widowControl w:val="0"/>
      <w:ind w:firstLine="720"/>
    </w:pPr>
    <w:rPr>
      <w:rFonts w:ascii="Arial" w:hAnsi="Arial"/>
      <w:snapToGrid w:val="0"/>
    </w:rPr>
  </w:style>
  <w:style w:type="paragraph" w:customStyle="1" w:styleId="a4">
    <w:name w:val="Основной Текст"/>
    <w:basedOn w:val="a"/>
    <w:rsid w:val="00483949"/>
    <w:pPr>
      <w:spacing w:before="120"/>
      <w:ind w:firstLine="709"/>
      <w:jc w:val="both"/>
    </w:pPr>
    <w:rPr>
      <w:sz w:val="28"/>
      <w:szCs w:val="20"/>
    </w:rPr>
  </w:style>
  <w:style w:type="paragraph" w:customStyle="1" w:styleId="13125">
    <w:name w:val="Обычный + 13 пт.полужирный.По ширине.Первая строка:  1.25 см"/>
    <w:basedOn w:val="a"/>
    <w:rsid w:val="00483949"/>
    <w:pPr>
      <w:ind w:firstLine="709"/>
      <w:jc w:val="both"/>
    </w:pPr>
    <w:rPr>
      <w:sz w:val="26"/>
      <w:szCs w:val="20"/>
    </w:rPr>
  </w:style>
  <w:style w:type="character" w:styleId="a5">
    <w:name w:val="Strong"/>
    <w:basedOn w:val="a0"/>
    <w:uiPriority w:val="22"/>
    <w:qFormat/>
    <w:rsid w:val="00483949"/>
    <w:rPr>
      <w:b/>
    </w:rPr>
  </w:style>
  <w:style w:type="paragraph" w:customStyle="1" w:styleId="HTML1">
    <w:name w:val="Стандартный HTML1"/>
    <w:basedOn w:val="a"/>
    <w:rsid w:val="00483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Pro-List-1">
    <w:name w:val="Pro-List -1"/>
    <w:basedOn w:val="a"/>
    <w:rsid w:val="00483949"/>
    <w:pPr>
      <w:tabs>
        <w:tab w:val="num" w:pos="546"/>
        <w:tab w:val="left" w:pos="1920"/>
      </w:tabs>
      <w:spacing w:before="60" w:after="120" w:line="288" w:lineRule="auto"/>
      <w:ind w:left="546" w:firstLine="1134"/>
      <w:jc w:val="both"/>
    </w:pPr>
    <w:rPr>
      <w:rFonts w:ascii="Georgia" w:hAnsi="Georgia"/>
      <w:sz w:val="20"/>
      <w:szCs w:val="20"/>
    </w:rPr>
  </w:style>
  <w:style w:type="paragraph" w:customStyle="1" w:styleId="Spot">
    <w:name w:val="Spot"/>
    <w:basedOn w:val="a"/>
    <w:next w:val="a"/>
    <w:rsid w:val="00483949"/>
    <w:pPr>
      <w:tabs>
        <w:tab w:val="left" w:pos="709"/>
      </w:tabs>
      <w:spacing w:after="60" w:line="264" w:lineRule="auto"/>
      <w:jc w:val="both"/>
    </w:pPr>
    <w:rPr>
      <w:rFonts w:eastAsia="MS Mincho"/>
      <w:szCs w:val="20"/>
    </w:rPr>
  </w:style>
  <w:style w:type="paragraph" w:styleId="a6">
    <w:name w:val="Normal (Web)"/>
    <w:basedOn w:val="a"/>
    <w:uiPriority w:val="99"/>
    <w:unhideWhenUsed/>
    <w:rsid w:val="00A22E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22E4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E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E03518"/>
  </w:style>
  <w:style w:type="paragraph" w:styleId="a9">
    <w:name w:val="No Spacing"/>
    <w:link w:val="aa"/>
    <w:uiPriority w:val="1"/>
    <w:qFormat/>
    <w:rsid w:val="00FC1A9D"/>
    <w:rPr>
      <w:rFonts w:eastAsia="Calibri"/>
      <w:sz w:val="24"/>
      <w:szCs w:val="22"/>
      <w:lang w:eastAsia="en-US"/>
    </w:rPr>
  </w:style>
  <w:style w:type="paragraph" w:styleId="ab">
    <w:name w:val="Balloon Text"/>
    <w:basedOn w:val="a"/>
    <w:link w:val="ac"/>
    <w:rsid w:val="003C5B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5BD5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nhideWhenUsed/>
    <w:qFormat/>
    <w:rsid w:val="008F125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e">
    <w:name w:val="Стиль"/>
    <w:rsid w:val="00915F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4111"/>
    <w:rPr>
      <w:sz w:val="24"/>
      <w:szCs w:val="24"/>
    </w:rPr>
  </w:style>
  <w:style w:type="paragraph" w:styleId="af1">
    <w:name w:val="footer"/>
    <w:basedOn w:val="a"/>
    <w:link w:val="af2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64111"/>
    <w:rPr>
      <w:sz w:val="24"/>
      <w:szCs w:val="24"/>
    </w:rPr>
  </w:style>
  <w:style w:type="paragraph" w:customStyle="1" w:styleId="ConsPlusNormal">
    <w:name w:val="ConsPlusNormal"/>
    <w:rsid w:val="005E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630C40"/>
    <w:rPr>
      <w:color w:val="0000FF"/>
      <w:u w:val="single"/>
    </w:rPr>
  </w:style>
  <w:style w:type="character" w:styleId="af4">
    <w:name w:val="FollowedHyperlink"/>
    <w:basedOn w:val="a0"/>
    <w:rsid w:val="002A1909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2A1909"/>
    <w:pPr>
      <w:jc w:val="center"/>
    </w:pPr>
    <w:rPr>
      <w:szCs w:val="20"/>
    </w:rPr>
  </w:style>
  <w:style w:type="character" w:customStyle="1" w:styleId="af6">
    <w:name w:val="Название Знак"/>
    <w:basedOn w:val="a0"/>
    <w:link w:val="af5"/>
    <w:rsid w:val="002A1909"/>
    <w:rPr>
      <w:sz w:val="24"/>
    </w:rPr>
  </w:style>
  <w:style w:type="character" w:customStyle="1" w:styleId="af7">
    <w:name w:val="Основной текст_"/>
    <w:basedOn w:val="a0"/>
    <w:link w:val="12"/>
    <w:rsid w:val="008B69B3"/>
    <w:rPr>
      <w:sz w:val="27"/>
      <w:szCs w:val="27"/>
      <w:shd w:val="clear" w:color="auto" w:fill="FFFFFF"/>
    </w:rPr>
  </w:style>
  <w:style w:type="character" w:customStyle="1" w:styleId="af8">
    <w:name w:val="Основной текст + Курсив"/>
    <w:basedOn w:val="af7"/>
    <w:rsid w:val="008B69B3"/>
    <w:rPr>
      <w:i/>
      <w:iCs/>
      <w:color w:val="000000"/>
      <w:spacing w:val="0"/>
      <w:w w:val="100"/>
      <w:position w:val="0"/>
      <w:lang w:val="ru-RU"/>
    </w:rPr>
  </w:style>
  <w:style w:type="character" w:customStyle="1" w:styleId="af9">
    <w:name w:val="Основной текст + Полужирный"/>
    <w:aliases w:val="Курсив,Интервал 0 pt"/>
    <w:basedOn w:val="af7"/>
    <w:rsid w:val="008B69B3"/>
    <w:rPr>
      <w:b/>
      <w:bCs/>
      <w:color w:val="000000"/>
      <w:spacing w:val="0"/>
      <w:w w:val="100"/>
      <w:position w:val="0"/>
      <w:lang w:val="ru-RU"/>
    </w:rPr>
  </w:style>
  <w:style w:type="paragraph" w:customStyle="1" w:styleId="12">
    <w:name w:val="Основной текст1"/>
    <w:basedOn w:val="a"/>
    <w:link w:val="af7"/>
    <w:rsid w:val="008B69B3"/>
    <w:pPr>
      <w:widowControl w:val="0"/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uiPriority w:val="99"/>
    <w:rsid w:val="00510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3">
    <w:name w:val="Обычный1"/>
    <w:rsid w:val="00BF5B7A"/>
    <w:rPr>
      <w:rFonts w:ascii="Arial" w:hAnsi="Arial"/>
      <w:snapToGrid w:val="0"/>
    </w:rPr>
  </w:style>
  <w:style w:type="character" w:customStyle="1" w:styleId="0pt">
    <w:name w:val="Основной текст + Полужирный;Курсив;Интервал 0 pt"/>
    <w:basedOn w:val="af7"/>
    <w:rsid w:val="00B24E8A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B24E8A"/>
    <w:pPr>
      <w:widowControl w:val="0"/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paragraph" w:styleId="afa">
    <w:name w:val="Body Text"/>
    <w:basedOn w:val="a"/>
    <w:link w:val="afb"/>
    <w:rsid w:val="006704FA"/>
    <w:pPr>
      <w:spacing w:after="120"/>
    </w:pPr>
  </w:style>
  <w:style w:type="character" w:customStyle="1" w:styleId="afb">
    <w:name w:val="Основной текст Знак"/>
    <w:basedOn w:val="a0"/>
    <w:link w:val="afa"/>
    <w:rsid w:val="006704FA"/>
    <w:rPr>
      <w:sz w:val="24"/>
      <w:szCs w:val="24"/>
    </w:rPr>
  </w:style>
  <w:style w:type="paragraph" w:customStyle="1" w:styleId="ConsPlusNonformat">
    <w:name w:val="ConsPlusNonformat"/>
    <w:rsid w:val="00E03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mr">
    <w:name w:val="remr"/>
    <w:basedOn w:val="a"/>
    <w:uiPriority w:val="99"/>
    <w:rsid w:val="00043FEB"/>
    <w:pPr>
      <w:spacing w:before="100" w:beforeAutospacing="1" w:after="100" w:afterAutospacing="1"/>
    </w:pPr>
    <w:rPr>
      <w:rFonts w:eastAsia="Georgia"/>
    </w:rPr>
  </w:style>
  <w:style w:type="character" w:customStyle="1" w:styleId="31">
    <w:name w:val="Основной текст с отступом 3 Знак"/>
    <w:basedOn w:val="a0"/>
    <w:link w:val="30"/>
    <w:semiHidden/>
    <w:rsid w:val="00792220"/>
    <w:rPr>
      <w:sz w:val="26"/>
    </w:rPr>
  </w:style>
  <w:style w:type="character" w:customStyle="1" w:styleId="aa">
    <w:name w:val="Без интервала Знак"/>
    <w:link w:val="a9"/>
    <w:uiPriority w:val="1"/>
    <w:locked/>
    <w:rsid w:val="00843ACD"/>
    <w:rPr>
      <w:rFonts w:eastAsia="Calibri"/>
      <w:sz w:val="24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B73B79"/>
    <w:rPr>
      <w:sz w:val="26"/>
    </w:rPr>
  </w:style>
  <w:style w:type="character" w:customStyle="1" w:styleId="10">
    <w:name w:val="Заголовок 1 Знак"/>
    <w:basedOn w:val="a0"/>
    <w:link w:val="1"/>
    <w:rsid w:val="009B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Emphasis"/>
    <w:basedOn w:val="a0"/>
    <w:uiPriority w:val="20"/>
    <w:qFormat/>
    <w:rsid w:val="00A652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Родилось, чел.</c:v>
                </c:pt>
              </c:strCache>
            </c:strRef>
          </c:tx>
          <c:dLbls>
            <c:dLbl>
              <c:idx val="0"/>
              <c:layout>
                <c:manualLayout>
                  <c:x val="-3.2840722495895779E-2"/>
                  <c:y val="0.11594145840465618"/>
                </c:manualLayout>
              </c:layout>
              <c:showVal val="1"/>
            </c:dLbl>
            <c:dLbl>
              <c:idx val="1"/>
              <c:layout>
                <c:manualLayout>
                  <c:x val="-4.1598248494800205E-2"/>
                  <c:y val="0.10144927536231886"/>
                </c:manualLayout>
              </c:layout>
              <c:showVal val="1"/>
            </c:dLbl>
            <c:dLbl>
              <c:idx val="2"/>
              <c:layout>
                <c:manualLayout>
                  <c:x val="-3.7219485495347641E-2"/>
                  <c:y val="8.6956521739130765E-2"/>
                </c:manualLayout>
              </c:layout>
              <c:showVal val="1"/>
            </c:dLbl>
            <c:dLbl>
              <c:idx val="3"/>
              <c:layout>
                <c:manualLayout>
                  <c:x val="-3.2840722495895779E-2"/>
                  <c:y val="9.4202898550725264E-2"/>
                </c:manualLayout>
              </c:layout>
              <c:showVal val="1"/>
            </c:dLbl>
            <c:dLbl>
              <c:idx val="4"/>
              <c:layout>
                <c:manualLayout>
                  <c:x val="-3.503010399562187E-2"/>
                  <c:y val="0.10869565217391702"/>
                </c:manualLayout>
              </c:layout>
              <c:showVal val="1"/>
            </c:dLbl>
            <c:dLbl>
              <c:idx val="5"/>
              <c:layout>
                <c:manualLayout>
                  <c:x val="-2.3988005997001478E-2"/>
                  <c:y val="9.420289855072526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2015            отчет</c:v>
                </c:pt>
                <c:pt idx="1">
                  <c:v>2016           отчет</c:v>
                </c:pt>
                <c:pt idx="2">
                  <c:v>2017        оценка</c:v>
                </c:pt>
                <c:pt idx="3">
                  <c:v>2018         прогноз</c:v>
                </c:pt>
                <c:pt idx="4">
                  <c:v>2019         прогноз</c:v>
                </c:pt>
                <c:pt idx="5">
                  <c:v>2020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93</c:v>
                </c:pt>
                <c:pt idx="1">
                  <c:v>137</c:v>
                </c:pt>
                <c:pt idx="2">
                  <c:v>138</c:v>
                </c:pt>
                <c:pt idx="3">
                  <c:v>138</c:v>
                </c:pt>
                <c:pt idx="4">
                  <c:v>138</c:v>
                </c:pt>
                <c:pt idx="5">
                  <c:v>139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Умерло, чел.</c:v>
                </c:pt>
              </c:strCache>
            </c:strRef>
          </c:tx>
          <c:dLbls>
            <c:dLbl>
              <c:idx val="0"/>
              <c:layout>
                <c:manualLayout>
                  <c:x val="-2.1893814997264185E-3"/>
                  <c:y val="-6.52173913043494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9.4202898550725264E-2"/>
                </c:manualLayout>
              </c:layout>
              <c:showVal val="1"/>
            </c:dLbl>
            <c:dLbl>
              <c:idx val="2"/>
              <c:layout>
                <c:manualLayout>
                  <c:x val="-1.9704433497537595E-2"/>
                  <c:y val="-7.9710144927539153E-2"/>
                </c:manualLayout>
              </c:layout>
              <c:showVal val="1"/>
            </c:dLbl>
            <c:dLbl>
              <c:idx val="3"/>
              <c:layout>
                <c:manualLayout>
                  <c:x val="-2.1893814997264071E-2"/>
                  <c:y val="-9.4202898550725264E-2"/>
                </c:manualLayout>
              </c:layout>
              <c:showVal val="1"/>
            </c:dLbl>
            <c:dLbl>
              <c:idx val="4"/>
              <c:layout>
                <c:manualLayout>
                  <c:x val="-1.9704433497537595E-2"/>
                  <c:y val="-7.9710144927539153E-2"/>
                </c:manualLayout>
              </c:layout>
              <c:showVal val="1"/>
            </c:dLbl>
            <c:dLbl>
              <c:idx val="5"/>
              <c:layout>
                <c:manualLayout>
                  <c:x val="-1.199400299850076E-2"/>
                  <c:y val="-9.420289855072526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2015            отчет</c:v>
                </c:pt>
                <c:pt idx="1">
                  <c:v>2016           отчет</c:v>
                </c:pt>
                <c:pt idx="2">
                  <c:v>2017        оценка</c:v>
                </c:pt>
                <c:pt idx="3">
                  <c:v>2018         прогноз</c:v>
                </c:pt>
                <c:pt idx="4">
                  <c:v>2019         прогноз</c:v>
                </c:pt>
                <c:pt idx="5">
                  <c:v>2020   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219</c:v>
                </c:pt>
                <c:pt idx="1">
                  <c:v>205</c:v>
                </c:pt>
                <c:pt idx="2">
                  <c:v>204</c:v>
                </c:pt>
                <c:pt idx="3">
                  <c:v>203</c:v>
                </c:pt>
                <c:pt idx="4">
                  <c:v>202</c:v>
                </c:pt>
                <c:pt idx="5">
                  <c:v>201</c:v>
                </c:pt>
              </c:numCache>
            </c:numRef>
          </c:val>
        </c:ser>
        <c:marker val="1"/>
        <c:axId val="102371328"/>
        <c:axId val="102372864"/>
      </c:lineChart>
      <c:catAx>
        <c:axId val="10237132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372864"/>
        <c:crosses val="autoZero"/>
        <c:auto val="1"/>
        <c:lblAlgn val="ctr"/>
        <c:lblOffset val="100"/>
      </c:catAx>
      <c:valAx>
        <c:axId val="10237286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0237132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естественной убыли населения,человек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6128735632183994"/>
          <c:y val="2.380949906014223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7.282913165266108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7.8431372549019607E-2"/>
                </c:manualLayout>
              </c:layout>
              <c:showVal val="1"/>
            </c:dLbl>
            <c:dLbl>
              <c:idx val="2"/>
              <c:layout>
                <c:manualLayout>
                  <c:x val="-3.9980009995002497E-3"/>
                  <c:y val="-0.11204481792717082"/>
                </c:manualLayout>
              </c:layout>
              <c:showVal val="1"/>
            </c:dLbl>
            <c:dLbl>
              <c:idx val="3"/>
              <c:layout>
                <c:manualLayout>
                  <c:x val="-1.9990004997500989E-3"/>
                  <c:y val="-0.12324974084122217"/>
                </c:manualLayout>
              </c:layout>
              <c:showVal val="1"/>
            </c:dLbl>
            <c:dLbl>
              <c:idx val="4"/>
              <c:layout>
                <c:manualLayout>
                  <c:x val="-3.9980009995002497E-3"/>
                  <c:y val="-0.10084033613445154"/>
                </c:manualLayout>
              </c:layout>
              <c:showVal val="1"/>
            </c:dLbl>
            <c:dLbl>
              <c:idx val="5"/>
              <c:layout>
                <c:manualLayout>
                  <c:x val="-1.7991004497751123E-2"/>
                  <c:y val="-0.1120448179271708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2015               отчет</c:v>
                </c:pt>
                <c:pt idx="1">
                  <c:v>2016                 отчет</c:v>
                </c:pt>
                <c:pt idx="2">
                  <c:v>2017                   оценка</c:v>
                </c:pt>
                <c:pt idx="3">
                  <c:v>2018                  прогноз</c:v>
                </c:pt>
                <c:pt idx="4">
                  <c:v>2019                            прогноз</c:v>
                </c:pt>
                <c:pt idx="5">
                  <c:v>2020    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126</c:v>
                </c:pt>
                <c:pt idx="1">
                  <c:v>68</c:v>
                </c:pt>
                <c:pt idx="2">
                  <c:v>66</c:v>
                </c:pt>
                <c:pt idx="3">
                  <c:v>65</c:v>
                </c:pt>
                <c:pt idx="4">
                  <c:v>64</c:v>
                </c:pt>
                <c:pt idx="5">
                  <c:v>62</c:v>
                </c:pt>
              </c:numCache>
            </c:numRef>
          </c:val>
        </c:ser>
        <c:marker val="1"/>
        <c:axId val="102401152"/>
        <c:axId val="102402688"/>
      </c:lineChart>
      <c:catAx>
        <c:axId val="1024011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402688"/>
        <c:crosses val="autoZero"/>
        <c:auto val="1"/>
        <c:lblAlgn val="ctr"/>
        <c:lblOffset val="100"/>
      </c:catAx>
      <c:valAx>
        <c:axId val="10240268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024011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552906110283604E-2"/>
          <c:y val="4.8282663638870113E-2"/>
          <c:w val="0.87095876800794836"/>
          <c:h val="0.690385624873814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производства, млн.рублей</c:v>
                </c:pt>
              </c:strCache>
            </c:strRef>
          </c:tx>
          <c:dLbls>
            <c:dLbl>
              <c:idx val="0"/>
              <c:layout>
                <c:manualLayout>
                  <c:x val="1.9870839542970795E-3"/>
                  <c:y val="0.27571475316248728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40377256556458535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0.43987635497817545"/>
                </c:manualLayout>
              </c:layout>
              <c:showVal val="1"/>
            </c:dLbl>
            <c:dLbl>
              <c:idx val="3"/>
              <c:layout>
                <c:manualLayout>
                  <c:x val="1.9870839542970851E-3"/>
                  <c:y val="0.47686403920995696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0.50618935232565421"/>
                </c:manualLayout>
              </c:layout>
              <c:showVal val="1"/>
            </c:dLbl>
            <c:dLbl>
              <c:idx val="5"/>
              <c:layout>
                <c:manualLayout>
                  <c:x val="1.9870839542970795E-3"/>
                  <c:y val="0.55968169761273479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2015              отчет</c:v>
                </c:pt>
                <c:pt idx="1">
                  <c:v>2016           отчет</c:v>
                </c:pt>
                <c:pt idx="2">
                  <c:v>2017             оценка</c:v>
                </c:pt>
                <c:pt idx="3">
                  <c:v>2018                    прогноз</c:v>
                </c:pt>
                <c:pt idx="4">
                  <c:v>2019                   прогноз</c:v>
                </c:pt>
                <c:pt idx="5">
                  <c:v>2020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3906.3900000000012</c:v>
                </c:pt>
                <c:pt idx="1">
                  <c:v>5648.98</c:v>
                </c:pt>
                <c:pt idx="2">
                  <c:v>6121.53</c:v>
                </c:pt>
                <c:pt idx="3">
                  <c:v>6575.29</c:v>
                </c:pt>
                <c:pt idx="4">
                  <c:v>6991.6500000000024</c:v>
                </c:pt>
                <c:pt idx="5">
                  <c:v>7794.8200000000024</c:v>
                </c:pt>
              </c:numCache>
            </c:numRef>
          </c:val>
        </c:ser>
        <c:gapWidth val="49"/>
        <c:overlap val="-45"/>
        <c:axId val="102545664"/>
        <c:axId val="10254412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промышленного производства,%</c:v>
                </c:pt>
              </c:strCache>
            </c:strRef>
          </c:tx>
          <c:dLbls>
            <c:dLbl>
              <c:idx val="1"/>
              <c:layout>
                <c:manualLayout>
                  <c:x val="-4.1732909379968333E-2"/>
                  <c:y val="-6.086050038513056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5.9829059829059825E-2"/>
                </c:manualLayout>
              </c:layout>
              <c:showVal val="1"/>
            </c:dLbl>
            <c:dLbl>
              <c:idx val="3"/>
              <c:layout>
                <c:manualLayout>
                  <c:x val="7.2858903318626479E-17"/>
                  <c:y val="-8.5175268210837526E-2"/>
                </c:manualLayout>
              </c:layout>
              <c:showVal val="1"/>
            </c:dLbl>
            <c:dLbl>
              <c:idx val="4"/>
              <c:layout>
                <c:manualLayout>
                  <c:x val="-1.1922503725782567E-2"/>
                  <c:y val="-0.12614215000313289"/>
                </c:manualLayout>
              </c:layout>
              <c:showVal val="1"/>
            </c:dLbl>
            <c:dLbl>
              <c:idx val="5"/>
              <c:layout>
                <c:manualLayout>
                  <c:x val="-2.5832091405862012E-2"/>
                  <c:y val="-3.8461399221649095E-2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2015              отчет</c:v>
                </c:pt>
                <c:pt idx="1">
                  <c:v>2016           отчет</c:v>
                </c:pt>
                <c:pt idx="2">
                  <c:v>2017             оценка</c:v>
                </c:pt>
                <c:pt idx="3">
                  <c:v>2018                    прогноз</c:v>
                </c:pt>
                <c:pt idx="4">
                  <c:v>2019                   прогноз</c:v>
                </c:pt>
                <c:pt idx="5">
                  <c:v>2020             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84.1</c:v>
                </c:pt>
                <c:pt idx="1">
                  <c:v>134.1</c:v>
                </c:pt>
                <c:pt idx="2">
                  <c:v>104.4</c:v>
                </c:pt>
                <c:pt idx="3">
                  <c:v>102.7</c:v>
                </c:pt>
                <c:pt idx="4">
                  <c:v>101.6</c:v>
                </c:pt>
                <c:pt idx="5">
                  <c:v>106.5</c:v>
                </c:pt>
              </c:numCache>
            </c:numRef>
          </c:val>
        </c:ser>
        <c:marker val="1"/>
        <c:axId val="102553472"/>
        <c:axId val="102551936"/>
      </c:lineChart>
      <c:valAx>
        <c:axId val="102544128"/>
        <c:scaling>
          <c:orientation val="minMax"/>
        </c:scaling>
        <c:axPos val="r"/>
        <c:numFmt formatCode="General" sourceLinked="1"/>
        <c:tickLblPos val="nextTo"/>
        <c:crossAx val="102545664"/>
        <c:crosses val="max"/>
        <c:crossBetween val="between"/>
      </c:valAx>
      <c:catAx>
        <c:axId val="10254566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2015                        2016                     2017                     2018                       2019                  2020</a:t>
                </a:r>
              </a:p>
              <a:p>
                <a:pPr algn="l">
                  <a:defRPr/>
                </a:pPr>
                <a:r>
                  <a:rPr lang="ru-RU" baseline="0"/>
                  <a:t> </a:t>
                </a:r>
                <a:r>
                  <a:rPr lang="ru-RU"/>
                  <a:t>отчет                     отчет                оценка                прогноз                 прогноз            прогноз</a:t>
                </a:r>
              </a:p>
            </c:rich>
          </c:tx>
          <c:layout>
            <c:manualLayout>
              <c:xMode val="edge"/>
              <c:yMode val="edge"/>
              <c:x val="9.2193811094030534E-2"/>
              <c:y val="0.75119558331071101"/>
            </c:manualLayout>
          </c:layout>
        </c:title>
        <c:tickLblPos val="none"/>
        <c:crossAx val="102544128"/>
        <c:crosses val="autoZero"/>
        <c:auto val="1"/>
        <c:lblAlgn val="ctr"/>
        <c:lblOffset val="100"/>
      </c:catAx>
      <c:valAx>
        <c:axId val="102551936"/>
        <c:scaling>
          <c:orientation val="minMax"/>
        </c:scaling>
        <c:axPos val="l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102553472"/>
        <c:crosses val="autoZero"/>
        <c:crossBetween val="between"/>
      </c:valAx>
      <c:catAx>
        <c:axId val="102553472"/>
        <c:scaling>
          <c:orientation val="minMax"/>
        </c:scaling>
        <c:delete val="1"/>
        <c:axPos val="b"/>
        <c:tickLblPos val="none"/>
        <c:crossAx val="102551936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9698866506040139E-2"/>
          <c:y val="5.4077417700679503E-2"/>
          <c:w val="0.79299196787148662"/>
          <c:h val="0.54799541606595092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основной, млн.руб.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 w="0" h="0"/>
              <a:bevelB w="6350" h="12700"/>
            </a:sp3d>
          </c:spPr>
          <c:dLbls>
            <c:dLbl>
              <c:idx val="0"/>
              <c:layout>
                <c:manualLayout>
                  <c:x val="0"/>
                  <c:y val="-0.16795228359951206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7823479005998291"/>
                </c:manualLayout>
              </c:layout>
              <c:showVal val="1"/>
            </c:dLbl>
            <c:dLbl>
              <c:idx val="2"/>
              <c:layout>
                <c:manualLayout>
                  <c:x val="2.1030494216614211E-3"/>
                  <c:y val="7.5407026563839033E-2"/>
                </c:manualLayout>
              </c:layout>
              <c:showVal val="1"/>
            </c:dLbl>
            <c:dLbl>
              <c:idx val="3"/>
              <c:layout>
                <c:manualLayout>
                  <c:x val="6.3091482649842538E-3"/>
                  <c:y val="7.5407026563838964E-2"/>
                </c:manualLayout>
              </c:layout>
              <c:showVal val="1"/>
            </c:dLbl>
            <c:dLbl>
              <c:idx val="4"/>
              <c:layout>
                <c:manualLayout>
                  <c:x val="6.3091482649843371E-3"/>
                  <c:y val="0.18166238217652197"/>
                </c:manualLayout>
              </c:layout>
              <c:showVal val="1"/>
            </c:dLbl>
            <c:dLbl>
              <c:idx val="5"/>
              <c:layout>
                <c:manualLayout>
                  <c:x val="8.4121976866456862E-3"/>
                  <c:y val="0.2570694087403598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 2015                отчет</c:v>
                </c:pt>
                <c:pt idx="1">
                  <c:v>2016     отчет</c:v>
                </c:pt>
                <c:pt idx="2">
                  <c:v>2017    оценка</c:v>
                </c:pt>
                <c:pt idx="3">
                  <c:v>2018      прогноз</c:v>
                </c:pt>
                <c:pt idx="4">
                  <c:v>2019      прогноз</c:v>
                </c:pt>
                <c:pt idx="5">
                  <c:v>2020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635.88</c:v>
                </c:pt>
                <c:pt idx="1">
                  <c:v>523.62</c:v>
                </c:pt>
                <c:pt idx="2">
                  <c:v>256.33999999999969</c:v>
                </c:pt>
                <c:pt idx="3">
                  <c:v>565.12</c:v>
                </c:pt>
                <c:pt idx="4">
                  <c:v>613.42999999999938</c:v>
                </c:pt>
                <c:pt idx="5">
                  <c:v>683.1</c:v>
                </c:pt>
              </c:numCache>
            </c:numRef>
          </c:val>
        </c:ser>
        <c:gapWidth val="50"/>
        <c:overlap val="100"/>
        <c:axId val="102621568"/>
        <c:axId val="102623104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marker>
            <c:symbol val="square"/>
            <c:size val="7"/>
          </c:marker>
          <c:dLbls>
            <c:dLbl>
              <c:idx val="0"/>
              <c:layout>
                <c:manualLayout>
                  <c:x val="-5.0473186119873822E-2"/>
                  <c:y val="-4.4558697514996248E-2"/>
                </c:manualLayout>
              </c:layout>
              <c:showVal val="1"/>
            </c:dLbl>
            <c:dLbl>
              <c:idx val="1"/>
              <c:layout>
                <c:manualLayout>
                  <c:x val="-2.9442691903259786E-2"/>
                  <c:y val="-8.9117395029991706E-2"/>
                </c:manualLayout>
              </c:layout>
              <c:showVal val="1"/>
            </c:dLbl>
            <c:dLbl>
              <c:idx val="2"/>
              <c:layout>
                <c:manualLayout>
                  <c:x val="-4.4164037854889877E-2"/>
                  <c:y val="-7.8834618680377055E-2"/>
                </c:manualLayout>
              </c:layout>
              <c:showVal val="1"/>
            </c:dLbl>
            <c:dLbl>
              <c:idx val="3"/>
              <c:layout>
                <c:manualLayout>
                  <c:x val="-3.0975599658875492E-2"/>
                  <c:y val="-0.10744583662260725"/>
                </c:manualLayout>
              </c:layout>
              <c:showVal val="1"/>
            </c:dLbl>
            <c:dLbl>
              <c:idx val="4"/>
              <c:layout>
                <c:manualLayout>
                  <c:x val="-2.9645379501064498E-2"/>
                  <c:y val="-7.4999493957857905E-2"/>
                </c:manualLayout>
              </c:layout>
              <c:showVal val="1"/>
            </c:dLbl>
            <c:dLbl>
              <c:idx val="5"/>
              <c:layout>
                <c:manualLayout>
                  <c:x val="-3.8627718853755412E-2"/>
                  <c:y val="-5.6583608282897796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 2015                отчет</c:v>
                </c:pt>
                <c:pt idx="1">
                  <c:v>2016     отчет</c:v>
                </c:pt>
                <c:pt idx="2">
                  <c:v>2017    оценка</c:v>
                </c:pt>
                <c:pt idx="3">
                  <c:v>2018      прогноз</c:v>
                </c:pt>
                <c:pt idx="4">
                  <c:v>2019      прогноз</c:v>
                </c:pt>
                <c:pt idx="5">
                  <c:v>2020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313</c:v>
                </c:pt>
                <c:pt idx="1">
                  <c:v>75.8</c:v>
                </c:pt>
                <c:pt idx="2">
                  <c:v>46.5</c:v>
                </c:pt>
                <c:pt idx="3">
                  <c:v>211</c:v>
                </c:pt>
                <c:pt idx="4">
                  <c:v>104</c:v>
                </c:pt>
                <c:pt idx="5">
                  <c:v>107</c:v>
                </c:pt>
              </c:numCache>
            </c:numRef>
          </c:val>
        </c:ser>
        <c:marker val="1"/>
        <c:axId val="102683776"/>
        <c:axId val="102624640"/>
      </c:lineChart>
      <c:catAx>
        <c:axId val="10262156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623104"/>
        <c:crosses val="autoZero"/>
        <c:auto val="1"/>
        <c:lblAlgn val="ctr"/>
        <c:lblOffset val="100"/>
      </c:catAx>
      <c:valAx>
        <c:axId val="10262310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621568"/>
        <c:crosses val="autoZero"/>
        <c:crossBetween val="between"/>
      </c:valAx>
      <c:valAx>
        <c:axId val="102624640"/>
        <c:scaling>
          <c:orientation val="minMax"/>
        </c:scaling>
        <c:axPos val="r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683776"/>
        <c:crosses val="max"/>
        <c:crossBetween val="between"/>
      </c:valAx>
      <c:catAx>
        <c:axId val="102683776"/>
        <c:scaling>
          <c:orientation val="minMax"/>
        </c:scaling>
        <c:delete val="1"/>
        <c:axPos val="b"/>
        <c:tickLblPos val="none"/>
        <c:crossAx val="10262464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8.4216709357113506E-2"/>
          <c:y val="0.88180401290899213"/>
          <c:w val="0.831566423173007"/>
          <c:h val="5.6385832565631316E-2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7602-4B6F-4D2D-916E-DC3ED7DC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5160</Words>
  <Characters>29417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МО Кардымовский р-н</Company>
  <LinksUpToDate>false</LinksUpToDate>
  <CharactersWithSpaces>34508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500</dc:creator>
  <cp:lastModifiedBy>adm</cp:lastModifiedBy>
  <cp:revision>39</cp:revision>
  <cp:lastPrinted>2013-08-29T09:36:00Z</cp:lastPrinted>
  <dcterms:created xsi:type="dcterms:W3CDTF">2017-06-21T13:48:00Z</dcterms:created>
  <dcterms:modified xsi:type="dcterms:W3CDTF">2017-06-26T05:47:00Z</dcterms:modified>
</cp:coreProperties>
</file>