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DD2" w:rsidRDefault="00B25D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5DD2" w:rsidRDefault="00B25DD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25D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5DD2" w:rsidRDefault="00B25DD2">
            <w:pPr>
              <w:pStyle w:val="ConsPlusNormal"/>
              <w:outlineLvl w:val="0"/>
            </w:pPr>
            <w:r>
              <w:t>19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5DD2" w:rsidRDefault="00B25DD2">
            <w:pPr>
              <w:pStyle w:val="ConsPlusNormal"/>
              <w:jc w:val="right"/>
              <w:outlineLvl w:val="0"/>
            </w:pPr>
            <w:r>
              <w:t>N 90-з</w:t>
            </w:r>
          </w:p>
        </w:tc>
      </w:tr>
    </w:tbl>
    <w:p w:rsidR="00B25DD2" w:rsidRDefault="00B25D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Title"/>
        <w:jc w:val="center"/>
      </w:pPr>
      <w:r>
        <w:t>РОССИЙСКАЯ ФЕДЕРАЦИЯ</w:t>
      </w:r>
    </w:p>
    <w:p w:rsidR="00B25DD2" w:rsidRDefault="00B25DD2">
      <w:pPr>
        <w:pStyle w:val="ConsPlusTitle"/>
        <w:jc w:val="center"/>
      </w:pPr>
      <w:r>
        <w:t>СМОЛЕНСКАЯ ОБЛАСТЬ</w:t>
      </w:r>
    </w:p>
    <w:p w:rsidR="00B25DD2" w:rsidRDefault="00B25DD2">
      <w:pPr>
        <w:pStyle w:val="ConsPlusTitle"/>
        <w:jc w:val="both"/>
      </w:pPr>
    </w:p>
    <w:p w:rsidR="00B25DD2" w:rsidRDefault="00B25DD2">
      <w:pPr>
        <w:pStyle w:val="ConsPlusTitle"/>
        <w:jc w:val="center"/>
      </w:pPr>
      <w:r>
        <w:t>ОБЛАСТНОЙ ЗАКОН</w:t>
      </w:r>
    </w:p>
    <w:p w:rsidR="00B25DD2" w:rsidRDefault="00B25DD2">
      <w:pPr>
        <w:pStyle w:val="ConsPlusTitle"/>
        <w:jc w:val="both"/>
      </w:pPr>
    </w:p>
    <w:p w:rsidR="00B25DD2" w:rsidRDefault="00B25DD2">
      <w:pPr>
        <w:pStyle w:val="ConsPlusTitle"/>
        <w:jc w:val="center"/>
      </w:pPr>
      <w:r>
        <w:t>О ВВЕДЕНИИ В ДЕЙСТВИЕ ПАТЕНТНОЙ СИСТЕМЫ НАЛОГООБЛОЖЕНИЯ</w:t>
      </w:r>
    </w:p>
    <w:p w:rsidR="00B25DD2" w:rsidRDefault="00B25DD2">
      <w:pPr>
        <w:pStyle w:val="ConsPlusTitle"/>
        <w:jc w:val="center"/>
      </w:pPr>
      <w:r>
        <w:t>И ПРИМЕНЕНИИ ЕЕ ИНДИВИДУАЛЬНЫМИ ПРЕДПРИНИМАТЕЛЯМИ</w:t>
      </w:r>
    </w:p>
    <w:p w:rsidR="00B25DD2" w:rsidRDefault="00B25DD2">
      <w:pPr>
        <w:pStyle w:val="ConsPlusTitle"/>
        <w:jc w:val="center"/>
      </w:pPr>
      <w:r>
        <w:t>НА ТЕРРИТОРИИ СМОЛЕНСКОЙ ОБЛАСТИ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right"/>
      </w:pPr>
      <w:r>
        <w:t>Принят Смоленской областной Думой</w:t>
      </w:r>
    </w:p>
    <w:p w:rsidR="00B25DD2" w:rsidRDefault="00B25DD2">
      <w:pPr>
        <w:pStyle w:val="ConsPlusNormal"/>
        <w:jc w:val="right"/>
      </w:pPr>
      <w:r>
        <w:t>16 ноября 2012 года</w:t>
      </w:r>
    </w:p>
    <w:p w:rsidR="00B25DD2" w:rsidRDefault="00B25D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5D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5">
              <w:r>
                <w:rPr>
                  <w:color w:val="0000FF"/>
                </w:rPr>
                <w:t>N 133-з</w:t>
              </w:r>
            </w:hyperlink>
            <w:r>
              <w:rPr>
                <w:color w:val="392C69"/>
              </w:rPr>
              <w:t xml:space="preserve">, от 30.09.2015 </w:t>
            </w:r>
            <w:hyperlink r:id="rId6">
              <w:r>
                <w:rPr>
                  <w:color w:val="0000FF"/>
                </w:rPr>
                <w:t>N 112-з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7">
              <w:r>
                <w:rPr>
                  <w:color w:val="0000FF"/>
                </w:rPr>
                <w:t>N 124-з</w:t>
              </w:r>
            </w:hyperlink>
            <w:r>
              <w:rPr>
                <w:color w:val="392C69"/>
              </w:rPr>
              <w:t>,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8">
              <w:r>
                <w:rPr>
                  <w:color w:val="0000FF"/>
                </w:rPr>
                <w:t>N 135-з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9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 xml:space="preserve">, от 14.11.2019 </w:t>
            </w:r>
            <w:hyperlink r:id="rId10">
              <w:r>
                <w:rPr>
                  <w:color w:val="0000FF"/>
                </w:rPr>
                <w:t>N 128-з</w:t>
              </w:r>
            </w:hyperlink>
            <w:r>
              <w:rPr>
                <w:color w:val="392C69"/>
              </w:rPr>
              <w:t>,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1">
              <w:r>
                <w:rPr>
                  <w:color w:val="0000FF"/>
                </w:rPr>
                <w:t>N 33-з</w:t>
              </w:r>
            </w:hyperlink>
            <w:r>
              <w:rPr>
                <w:color w:val="392C69"/>
              </w:rPr>
              <w:t xml:space="preserve">, от 26.11.2020 </w:t>
            </w:r>
            <w:hyperlink r:id="rId12">
              <w:r>
                <w:rPr>
                  <w:color w:val="0000FF"/>
                </w:rPr>
                <w:t>N 163-з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13">
              <w:r>
                <w:rPr>
                  <w:color w:val="0000FF"/>
                </w:rPr>
                <w:t>N 144-з</w:t>
              </w:r>
            </w:hyperlink>
            <w:r>
              <w:rPr>
                <w:color w:val="392C69"/>
              </w:rPr>
              <w:t>,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14">
              <w:r>
                <w:rPr>
                  <w:color w:val="0000FF"/>
                </w:rPr>
                <w:t>N 122-з</w:t>
              </w:r>
            </w:hyperlink>
            <w:r>
              <w:rPr>
                <w:color w:val="392C69"/>
              </w:rPr>
              <w:t xml:space="preserve">, от 23.11.2023 </w:t>
            </w:r>
            <w:hyperlink r:id="rId15">
              <w:r>
                <w:rPr>
                  <w:color w:val="0000FF"/>
                </w:rPr>
                <w:t>N 106-з</w:t>
              </w:r>
            </w:hyperlink>
            <w:r>
              <w:rPr>
                <w:color w:val="392C69"/>
              </w:rPr>
              <w:t xml:space="preserve">, от 27.11.2024 </w:t>
            </w:r>
            <w:hyperlink r:id="rId16">
              <w:r>
                <w:rPr>
                  <w:color w:val="0000FF"/>
                </w:rPr>
                <w:t>N 222-з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</w:tr>
    </w:tbl>
    <w:p w:rsidR="00B25DD2" w:rsidRDefault="00B25DD2">
      <w:pPr>
        <w:pStyle w:val="ConsPlusNormal"/>
        <w:jc w:val="both"/>
      </w:pPr>
    </w:p>
    <w:p w:rsidR="00B25DD2" w:rsidRDefault="00B25DD2">
      <w:pPr>
        <w:pStyle w:val="ConsPlusTitle"/>
        <w:ind w:firstLine="540"/>
        <w:jc w:val="both"/>
        <w:outlineLvl w:val="1"/>
      </w:pPr>
      <w:r>
        <w:t>Статья 1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ind w:firstLine="540"/>
        <w:jc w:val="both"/>
      </w:pPr>
      <w:r>
        <w:t xml:space="preserve">1. В соответствии с Налоговым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ввести в действие на территории Смоленской области патентную систему налогообложения со дня вступления в силу настоящего областного закона.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2. Патентная система налогообложения применяется на территории Смоленской области индивидуальными предпринимателями в отношении видов предпринимательской деятельности, указанных в </w:t>
      </w:r>
      <w:hyperlink w:anchor="P32">
        <w:r>
          <w:rPr>
            <w:color w:val="0000FF"/>
          </w:rPr>
          <w:t>части 1 статьи 2</w:t>
        </w:r>
      </w:hyperlink>
      <w:r>
        <w:t xml:space="preserve"> настоящего областного закона.</w:t>
      </w:r>
    </w:p>
    <w:p w:rsidR="00B25DD2" w:rsidRDefault="00B25DD2">
      <w:pPr>
        <w:pStyle w:val="ConsPlusNormal"/>
        <w:jc w:val="both"/>
      </w:pPr>
      <w:r>
        <w:t xml:space="preserve">(в ред. законов Смоленской области от 30.09.2015 </w:t>
      </w:r>
      <w:hyperlink r:id="rId18">
        <w:r>
          <w:rPr>
            <w:color w:val="0000FF"/>
          </w:rPr>
          <w:t>N 112-з</w:t>
        </w:r>
      </w:hyperlink>
      <w:r>
        <w:t xml:space="preserve">, от 27.09.2018 </w:t>
      </w:r>
      <w:hyperlink r:id="rId19">
        <w:r>
          <w:rPr>
            <w:color w:val="0000FF"/>
          </w:rPr>
          <w:t>N 95-з</w:t>
        </w:r>
      </w:hyperlink>
      <w:r>
        <w:t xml:space="preserve">, от 26.11.2020 </w:t>
      </w:r>
      <w:hyperlink r:id="rId20">
        <w:r>
          <w:rPr>
            <w:color w:val="0000FF"/>
          </w:rPr>
          <w:t>N 163-з</w:t>
        </w:r>
      </w:hyperlink>
      <w:r>
        <w:t>)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Title"/>
        <w:ind w:firstLine="540"/>
        <w:jc w:val="both"/>
        <w:outlineLvl w:val="1"/>
      </w:pPr>
      <w:r>
        <w:t>Статья 2</w:t>
      </w:r>
    </w:p>
    <w:p w:rsidR="00B25DD2" w:rsidRDefault="00B25DD2">
      <w:pPr>
        <w:pStyle w:val="ConsPlusNormal"/>
        <w:ind w:firstLine="540"/>
        <w:jc w:val="both"/>
      </w:pPr>
    </w:p>
    <w:p w:rsidR="00B25DD2" w:rsidRDefault="00B25DD2">
      <w:pPr>
        <w:pStyle w:val="ConsPlusNormal"/>
        <w:ind w:firstLine="540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Смоленской области от 30.11.2016 N 124-з)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ind w:firstLine="540"/>
        <w:jc w:val="both"/>
      </w:pPr>
      <w:bookmarkStart w:id="0" w:name="P32"/>
      <w:bookmarkEnd w:id="0"/>
      <w:r>
        <w:t xml:space="preserve">1. Установить </w:t>
      </w:r>
      <w:hyperlink w:anchor="P71">
        <w:r>
          <w:rPr>
            <w:color w:val="0000FF"/>
          </w:rPr>
          <w:t>перечень</w:t>
        </w:r>
      </w:hyperlink>
      <w:r>
        <w:t xml:space="preserve"> видов предпринимательской деятельности, в отношении которых применяется патентная система налогообложения, и размеры потенциально возможного к получению индивидуальным предпринимателем годового дохода по указанным видам предпринимательской деятельности согласно приложению 1 к настоящему областному закону.</w:t>
      </w:r>
    </w:p>
    <w:p w:rsidR="00B25DD2" w:rsidRDefault="00B25DD2">
      <w:pPr>
        <w:pStyle w:val="ConsPlusNormal"/>
        <w:jc w:val="both"/>
      </w:pPr>
      <w:r>
        <w:t xml:space="preserve">(в ред. законов Смоленской области от 26.11.2020 </w:t>
      </w:r>
      <w:hyperlink r:id="rId22">
        <w:r>
          <w:rPr>
            <w:color w:val="0000FF"/>
          </w:rPr>
          <w:t>N 163-з</w:t>
        </w:r>
      </w:hyperlink>
      <w:r>
        <w:t xml:space="preserve">, от 25.11.2021 </w:t>
      </w:r>
      <w:hyperlink r:id="rId23">
        <w:r>
          <w:rPr>
            <w:color w:val="0000FF"/>
          </w:rPr>
          <w:t>N 144-з</w:t>
        </w:r>
      </w:hyperlink>
      <w:r>
        <w:t xml:space="preserve">, от 29.09.2022 </w:t>
      </w:r>
      <w:hyperlink r:id="rId24">
        <w:r>
          <w:rPr>
            <w:color w:val="0000FF"/>
          </w:rPr>
          <w:t>N 122-з</w:t>
        </w:r>
      </w:hyperlink>
      <w:r>
        <w:t xml:space="preserve">, от 23.11.2023 </w:t>
      </w:r>
      <w:hyperlink r:id="rId25">
        <w:r>
          <w:rPr>
            <w:color w:val="0000FF"/>
          </w:rPr>
          <w:t>N 106-з</w:t>
        </w:r>
      </w:hyperlink>
      <w:r>
        <w:t>)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lastRenderedPageBreak/>
        <w:t xml:space="preserve">2. Дифференцировать территорию Смоленской области по территориям действия патентов по группам муниципальных образований Смоленской области, за исключением патентов на осуществление видов предпринимательской деятельности, указанных в </w:t>
      </w:r>
      <w:hyperlink r:id="rId26">
        <w:r>
          <w:rPr>
            <w:color w:val="0000FF"/>
          </w:rPr>
          <w:t>подпунктах 10</w:t>
        </w:r>
      </w:hyperlink>
      <w:r>
        <w:t xml:space="preserve">, </w:t>
      </w:r>
      <w:hyperlink r:id="rId27">
        <w:r>
          <w:rPr>
            <w:color w:val="0000FF"/>
          </w:rPr>
          <w:t>11</w:t>
        </w:r>
      </w:hyperlink>
      <w:r>
        <w:t xml:space="preserve">, </w:t>
      </w:r>
      <w:hyperlink r:id="rId28">
        <w:r>
          <w:rPr>
            <w:color w:val="0000FF"/>
          </w:rPr>
          <w:t>32</w:t>
        </w:r>
      </w:hyperlink>
      <w:r>
        <w:t xml:space="preserve">, </w:t>
      </w:r>
      <w:hyperlink r:id="rId29">
        <w:r>
          <w:rPr>
            <w:color w:val="0000FF"/>
          </w:rPr>
          <w:t>33</w:t>
        </w:r>
      </w:hyperlink>
      <w:r>
        <w:t xml:space="preserve"> и </w:t>
      </w:r>
      <w:hyperlink r:id="rId30">
        <w:r>
          <w:rPr>
            <w:color w:val="0000FF"/>
          </w:rPr>
          <w:t>подпункте 46</w:t>
        </w:r>
      </w:hyperlink>
      <w:r>
        <w:t xml:space="preserve"> (в части, касающейся развозной и разносной розничной торговли) пункта 2 статьи 346.43 Налогового кодекса Российской Федерации, согласно </w:t>
      </w:r>
      <w:hyperlink w:anchor="P543">
        <w:r>
          <w:rPr>
            <w:color w:val="0000FF"/>
          </w:rPr>
          <w:t>приложению 2</w:t>
        </w:r>
      </w:hyperlink>
      <w:r>
        <w:t xml:space="preserve"> к настоящему областному закону.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3. Утратила силу. - </w:t>
      </w:r>
      <w:hyperlink r:id="rId31">
        <w:r>
          <w:rPr>
            <w:color w:val="0000FF"/>
          </w:rPr>
          <w:t>Закон</w:t>
        </w:r>
      </w:hyperlink>
      <w:r>
        <w:t xml:space="preserve"> Смоленской области от 26.11.2020 N 163-з.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>4. Установить следующие ограничения для применения индивидуальными предпринимателями патентной системы налогообложения: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1) по общему количеству автотранспортных средств - не более 14 единиц по виду предпринимательской деятельности, указанному в </w:t>
      </w:r>
      <w:hyperlink w:anchor="P71">
        <w:r>
          <w:rPr>
            <w:color w:val="0000FF"/>
          </w:rPr>
          <w:t>пункте 11</w:t>
        </w:r>
      </w:hyperlink>
      <w:r>
        <w:t xml:space="preserve"> приложения 1 к настоящему областному закону;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2) по общему количеству судов водного транспорта - не более 14 единиц по видам предпринимательской деятельности, указанным в </w:t>
      </w:r>
      <w:hyperlink w:anchor="P71">
        <w:r>
          <w:rPr>
            <w:color w:val="0000FF"/>
          </w:rPr>
          <w:t>пунктах 32</w:t>
        </w:r>
      </w:hyperlink>
      <w:r>
        <w:t xml:space="preserve">, </w:t>
      </w:r>
      <w:hyperlink w:anchor="P71">
        <w:r>
          <w:rPr>
            <w:color w:val="0000FF"/>
          </w:rPr>
          <w:t>33</w:t>
        </w:r>
      </w:hyperlink>
      <w:r>
        <w:t xml:space="preserve"> приложения 1 к настоящему областному закону;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3) по общей площади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 - не более 2000 квадратных метров по виду предпринимательской деятельности, указанному в </w:t>
      </w:r>
      <w:hyperlink w:anchor="P71">
        <w:r>
          <w:rPr>
            <w:color w:val="0000FF"/>
          </w:rPr>
          <w:t>пункте 19</w:t>
        </w:r>
      </w:hyperlink>
      <w:r>
        <w:t xml:space="preserve"> приложения 1 к настоящему областному закону;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4) по общему количеству объектов стационарной и нестационарной торговой сети и объектов организации общественного питания - не более 15 единиц по видам предпринимательской деятельности, указанным в </w:t>
      </w:r>
      <w:hyperlink w:anchor="P71">
        <w:r>
          <w:rPr>
            <w:color w:val="0000FF"/>
          </w:rPr>
          <w:t>пунктах 45</w:t>
        </w:r>
      </w:hyperlink>
      <w:r>
        <w:t xml:space="preserve"> - </w:t>
      </w:r>
      <w:hyperlink w:anchor="P71">
        <w:r>
          <w:rPr>
            <w:color w:val="0000FF"/>
          </w:rPr>
          <w:t>47</w:t>
        </w:r>
      </w:hyperlink>
      <w:r>
        <w:t xml:space="preserve"> приложения 1 к настоящему областному закону.</w:t>
      </w:r>
    </w:p>
    <w:p w:rsidR="00B25DD2" w:rsidRDefault="00B25DD2">
      <w:pPr>
        <w:pStyle w:val="ConsPlusNormal"/>
        <w:jc w:val="both"/>
      </w:pPr>
      <w:r>
        <w:t xml:space="preserve">(часть 4 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26.11.2020 N 163-з)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5.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установленные в соответствии с </w:t>
      </w:r>
      <w:hyperlink w:anchor="P32">
        <w:r>
          <w:rPr>
            <w:color w:val="0000FF"/>
          </w:rPr>
          <w:t>частью 1 статьи 2</w:t>
        </w:r>
      </w:hyperlink>
      <w:r>
        <w:t xml:space="preserve"> настоящего областного закона, подлежат ежегодной индексации на </w:t>
      </w:r>
      <w:hyperlink r:id="rId33">
        <w:r>
          <w:rPr>
            <w:color w:val="0000FF"/>
          </w:rPr>
          <w:t>коэффициент-дефлятор</w:t>
        </w:r>
      </w:hyperlink>
      <w:r>
        <w:t>, установленный на соответствующий календарный год.</w:t>
      </w:r>
    </w:p>
    <w:p w:rsidR="00B25DD2" w:rsidRDefault="00B25DD2">
      <w:pPr>
        <w:pStyle w:val="ConsPlusNormal"/>
        <w:jc w:val="both"/>
      </w:pPr>
      <w:r>
        <w:t xml:space="preserve">(часть 5 введена </w:t>
      </w:r>
      <w:hyperlink r:id="rId34">
        <w:r>
          <w:rPr>
            <w:color w:val="0000FF"/>
          </w:rPr>
          <w:t>законом</w:t>
        </w:r>
      </w:hyperlink>
      <w:r>
        <w:t xml:space="preserve"> Смоленской области от 23.11.2023 N 106-з)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Title"/>
        <w:ind w:firstLine="540"/>
        <w:jc w:val="both"/>
        <w:outlineLvl w:val="1"/>
      </w:pPr>
      <w:r>
        <w:t>Статья 3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ind w:firstLine="540"/>
        <w:jc w:val="both"/>
      </w:pPr>
      <w:r>
        <w:t>1. 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1) областной </w:t>
      </w:r>
      <w:hyperlink r:id="rId35">
        <w:r>
          <w:rPr>
            <w:color w:val="0000FF"/>
          </w:rPr>
          <w:t>закон</w:t>
        </w:r>
      </w:hyperlink>
      <w:r>
        <w:t xml:space="preserve"> от 4 апреля 2006 года N 17-з "О применении индивидуальными предпринимателями упрощенной системы налогообложения на основе патента на территории Смоленской области" (Вестник Смоленской областной Думы и Администрации </w:t>
      </w:r>
      <w:r>
        <w:lastRenderedPageBreak/>
        <w:t>Смоленской области, 2006, N 4 (часть III), стр. 26);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2) областной </w:t>
      </w:r>
      <w:hyperlink r:id="rId36">
        <w:r>
          <w:rPr>
            <w:color w:val="0000FF"/>
          </w:rPr>
          <w:t>закон</w:t>
        </w:r>
      </w:hyperlink>
      <w:r>
        <w:t xml:space="preserve"> от 28 ноября 2007 года N 106-з "О внесении изменений в областной закон "О применении индивидуальными предпринимателями упрощенной системы налогообложения на основе патента на территории Смоленской области" (Вестник Смоленской областной Думы и Администрации Смоленской области, 2007, N 12 (часть I), стр. 29);</w:t>
      </w:r>
    </w:p>
    <w:p w:rsidR="00B25DD2" w:rsidRDefault="00B25DD2">
      <w:pPr>
        <w:pStyle w:val="ConsPlusNormal"/>
        <w:spacing w:before="240"/>
        <w:ind w:firstLine="540"/>
        <w:jc w:val="both"/>
      </w:pPr>
      <w:r>
        <w:t xml:space="preserve">3) областной </w:t>
      </w:r>
      <w:hyperlink r:id="rId37">
        <w:r>
          <w:rPr>
            <w:color w:val="0000FF"/>
          </w:rPr>
          <w:t>закон</w:t>
        </w:r>
      </w:hyperlink>
      <w:r>
        <w:t xml:space="preserve"> от 26 ноября 2008 года N 147-з "О внесении изменений в областной закон "О применении индивидуальными предпринимателями упрощенной системы налогообложения на основе патента на территории Смоленской области" (Вестник Смоленской областной Думы и Администрации Смоленской области, 2008, N 12 (часть I), стр. 8).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right"/>
      </w:pPr>
      <w:r>
        <w:t>Губернатор</w:t>
      </w:r>
    </w:p>
    <w:p w:rsidR="00B25DD2" w:rsidRDefault="00B25DD2">
      <w:pPr>
        <w:pStyle w:val="ConsPlusNormal"/>
        <w:jc w:val="right"/>
      </w:pPr>
      <w:r>
        <w:t>Смоленской области</w:t>
      </w:r>
    </w:p>
    <w:p w:rsidR="00B25DD2" w:rsidRDefault="00B25DD2">
      <w:pPr>
        <w:pStyle w:val="ConsPlusNormal"/>
        <w:jc w:val="right"/>
      </w:pPr>
      <w:r>
        <w:t>А.В.ОСТРОВСКИЙ</w:t>
      </w:r>
    </w:p>
    <w:p w:rsidR="00B25DD2" w:rsidRDefault="00B25DD2">
      <w:pPr>
        <w:pStyle w:val="ConsPlusNormal"/>
      </w:pPr>
      <w:r>
        <w:t>19 ноября 2012 года</w:t>
      </w:r>
    </w:p>
    <w:p w:rsidR="00B25DD2" w:rsidRDefault="00B25DD2">
      <w:pPr>
        <w:pStyle w:val="ConsPlusNormal"/>
        <w:spacing w:before="240"/>
      </w:pPr>
      <w:r>
        <w:t>N 90-з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right"/>
        <w:outlineLvl w:val="0"/>
      </w:pPr>
      <w:r>
        <w:t>Приложение 1</w:t>
      </w:r>
    </w:p>
    <w:p w:rsidR="00B25DD2" w:rsidRDefault="00B25DD2">
      <w:pPr>
        <w:pStyle w:val="ConsPlusNormal"/>
        <w:jc w:val="right"/>
      </w:pPr>
      <w:r>
        <w:t>к областному закону</w:t>
      </w:r>
    </w:p>
    <w:p w:rsidR="00B25DD2" w:rsidRDefault="00B25DD2">
      <w:pPr>
        <w:pStyle w:val="ConsPlusNormal"/>
        <w:jc w:val="right"/>
      </w:pPr>
      <w:r>
        <w:t>"О введении в действие</w:t>
      </w:r>
    </w:p>
    <w:p w:rsidR="00B25DD2" w:rsidRDefault="00B25DD2">
      <w:pPr>
        <w:pStyle w:val="ConsPlusNormal"/>
        <w:jc w:val="right"/>
      </w:pPr>
      <w:r>
        <w:t>патентной системы налогообложения</w:t>
      </w:r>
    </w:p>
    <w:p w:rsidR="00B25DD2" w:rsidRDefault="00B25DD2">
      <w:pPr>
        <w:pStyle w:val="ConsPlusNormal"/>
        <w:jc w:val="right"/>
      </w:pPr>
      <w:r>
        <w:t>и применении ее индивидуальными</w:t>
      </w:r>
    </w:p>
    <w:p w:rsidR="00B25DD2" w:rsidRDefault="00B25DD2">
      <w:pPr>
        <w:pStyle w:val="ConsPlusNormal"/>
        <w:jc w:val="right"/>
      </w:pPr>
      <w:r>
        <w:t>предпринимателями на территории</w:t>
      </w:r>
    </w:p>
    <w:p w:rsidR="00B25DD2" w:rsidRDefault="00B25DD2">
      <w:pPr>
        <w:pStyle w:val="ConsPlusNormal"/>
        <w:jc w:val="right"/>
      </w:pPr>
      <w:r>
        <w:t>Смоленской области"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Title"/>
        <w:jc w:val="center"/>
      </w:pPr>
      <w:bookmarkStart w:id="1" w:name="P71"/>
      <w:bookmarkEnd w:id="1"/>
      <w:r>
        <w:t>ПЕРЕЧЕНЬ</w:t>
      </w:r>
    </w:p>
    <w:p w:rsidR="00B25DD2" w:rsidRDefault="00B25DD2">
      <w:pPr>
        <w:pStyle w:val="ConsPlusTitle"/>
        <w:jc w:val="center"/>
      </w:pPr>
      <w:r>
        <w:t>ВИДОВ ПРЕДПРИНИМАТЕЛЬСКОЙ ДЕЯТЕЛЬНОСТИ, В ОТНОШЕНИИ КОТОРЫХ</w:t>
      </w:r>
    </w:p>
    <w:p w:rsidR="00B25DD2" w:rsidRDefault="00B25DD2">
      <w:pPr>
        <w:pStyle w:val="ConsPlusTitle"/>
        <w:jc w:val="center"/>
      </w:pPr>
      <w:r>
        <w:t>ПРИМЕНЯЕТСЯ ПАТЕНТНАЯ СИСТЕМА НАЛОГООБЛОЖЕНИЯ, И РАЗМЕРЫ</w:t>
      </w:r>
    </w:p>
    <w:p w:rsidR="00B25DD2" w:rsidRDefault="00B25DD2">
      <w:pPr>
        <w:pStyle w:val="ConsPlusTitle"/>
        <w:jc w:val="center"/>
      </w:pPr>
      <w:r>
        <w:t>ПОТЕНЦИАЛЬНО ВОЗМОЖНОГО К ПОЛУЧЕНИЮ ИНДИВИДУАЛЬНЫМ</w:t>
      </w:r>
    </w:p>
    <w:p w:rsidR="00B25DD2" w:rsidRDefault="00B25DD2">
      <w:pPr>
        <w:pStyle w:val="ConsPlusTitle"/>
        <w:jc w:val="center"/>
      </w:pPr>
      <w:r>
        <w:t>ПРЕДПРИНИМАТЕЛЕМ ГОДОВОГО ДОХОДА ПО УКАЗАННЫМ ВИДАМ</w:t>
      </w:r>
    </w:p>
    <w:p w:rsidR="00B25DD2" w:rsidRDefault="00B25DD2">
      <w:pPr>
        <w:pStyle w:val="ConsPlusTitle"/>
        <w:jc w:val="center"/>
      </w:pPr>
      <w:r>
        <w:t>ПРЕДПРИНИМАТЕЛЬСКОЙ ДЕЯТЕЛЬНОСТИ</w:t>
      </w:r>
    </w:p>
    <w:p w:rsidR="00B25DD2" w:rsidRDefault="00B25D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5D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38">
              <w:r>
                <w:rPr>
                  <w:color w:val="0000FF"/>
                </w:rPr>
                <w:t>N 122-з</w:t>
              </w:r>
            </w:hyperlink>
            <w:r>
              <w:rPr>
                <w:color w:val="392C69"/>
              </w:rPr>
              <w:t xml:space="preserve">, от 23.11.2023 </w:t>
            </w:r>
            <w:hyperlink r:id="rId39">
              <w:r>
                <w:rPr>
                  <w:color w:val="0000FF"/>
                </w:rPr>
                <w:t>N 106-з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</w:tr>
    </w:tbl>
    <w:p w:rsidR="00B25DD2" w:rsidRDefault="00B25D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9"/>
        <w:gridCol w:w="1417"/>
        <w:gridCol w:w="1417"/>
      </w:tblGrid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</w:tcPr>
          <w:p w:rsidR="00B25DD2" w:rsidRDefault="00B25DD2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834" w:type="dxa"/>
            <w:gridSpan w:val="2"/>
          </w:tcPr>
          <w:p w:rsidR="00B25DD2" w:rsidRDefault="00B25DD2">
            <w:pPr>
              <w:pStyle w:val="ConsPlusNormal"/>
              <w:jc w:val="center"/>
            </w:pPr>
            <w:r>
              <w:t xml:space="preserve">Размер потенциально возможного к получению индивидуальным предпринимателем </w:t>
            </w:r>
            <w:r>
              <w:lastRenderedPageBreak/>
              <w:t>годового дохода по территориям действия патентов по группам муниципальных образований Смоленской области (рублей)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I группа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II группа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 мебели и предметов домашнего обихода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260267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248437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275577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263051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единицу автотранспортных средств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184135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184135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единицу автотранспортных средств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263051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263051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Реконструкция или ремонт существующих жилых и нежилых зданий, а также спортивных сооружений: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181536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173285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50292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48006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363073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346570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38190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36453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363073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346570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38190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36453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Деятельность ветеринарная: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43031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41074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1 квадратный метр площади, сдаваемой в аренду (наем):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жилых помещений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3901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2926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нежилых помещений (включая выставочные залы, складские помещения), земельных участков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6242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4681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344471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328814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344471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328814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lastRenderedPageBreak/>
              <w:t>32.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единицу судов водного транспорта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277255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277255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единицу судов водного транспорта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277255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277255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532508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508301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179654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171488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403415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385078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209776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200239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 xml:space="preserve">Организация похорон и предоставление связанных с </w:t>
            </w:r>
            <w:r>
              <w:lastRenderedPageBreak/>
              <w:t>ними услуг: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242049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231046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145230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138628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один объект стационарной торговой сети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643013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613786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46.1.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один объект стационарной (нестационарной) торговой сети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306197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292279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46.2.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Розничная торговля, осуществляемая через объекты нестационарной торговой сети (в части, касающейся развозной и разносной розничной торговли)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один объект нестационарной торговой сети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292279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292279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один объект организации общественного питания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459296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438418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Производство кожи и изделий из кожи: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24742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23619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Переработка и консервирование фруктов и овощей: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43031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41074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Производство молочной продукции: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43031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41074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Растениеводство, услуги в области растениеводства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161410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161410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1300373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1300373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Резка, обработка и отделка камня для памятников: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242049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231046.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70554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67387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 xml:space="preserve">Разработка компьютерного программного обеспечения, в том числе системного программного </w:t>
            </w:r>
            <w:r>
              <w:lastRenderedPageBreak/>
              <w:t xml:space="preserve">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lastRenderedPageBreak/>
              <w:t>484098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462092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Животноводство, услуги в области животноводства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Деятельность стоянок для транспортных средств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на 1 квадратный метр площади стоянки для транспортных средств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2856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изготовлению валяной обуви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 игрушек и подобных им изделий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Ремонт спортивного и туристического оборудования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76.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Сборка и ремонт очков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 xml:space="preserve">Переплетные, брошюровочные, окантовочные, </w:t>
            </w:r>
            <w:r>
              <w:lastRenderedPageBreak/>
              <w:t>картонажные работы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lastRenderedPageBreak/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153099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146139</w:t>
            </w:r>
          </w:p>
        </w:tc>
      </w:tr>
      <w:tr w:rsidR="00B25DD2">
        <w:tc>
          <w:tcPr>
            <w:tcW w:w="737" w:type="dxa"/>
          </w:tcPr>
          <w:p w:rsidR="00B25DD2" w:rsidRDefault="00B25DD2">
            <w:pPr>
              <w:pStyle w:val="ConsPlusNormal"/>
              <w:jc w:val="both"/>
            </w:pPr>
            <w:r>
              <w:t>81.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Животноводство, растениеводство, услуги, предоставляемые в указанных областях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161366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154031</w:t>
            </w:r>
          </w:p>
        </w:tc>
      </w:tr>
      <w:tr w:rsidR="00B25DD2">
        <w:tc>
          <w:tcPr>
            <w:tcW w:w="737" w:type="dxa"/>
            <w:vMerge w:val="restart"/>
          </w:tcPr>
          <w:p w:rsidR="00B25DD2" w:rsidRDefault="00B25DD2">
            <w:pPr>
              <w:pStyle w:val="ConsPlusNormal"/>
              <w:jc w:val="both"/>
            </w:pPr>
            <w:r>
              <w:t>82.</w:t>
            </w: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Изготовление кухонной мебели по индивидуальному заказу населения, изготовление прочей мебели и отдельных мебельных деталей, не включенных в другие группировки, по индивидуальному заказу населения: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  <w:tc>
          <w:tcPr>
            <w:tcW w:w="1417" w:type="dxa"/>
          </w:tcPr>
          <w:p w:rsidR="00B25DD2" w:rsidRDefault="00B25DD2">
            <w:pPr>
              <w:pStyle w:val="ConsPlusNormal"/>
            </w:pP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363073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346570</w:t>
            </w:r>
          </w:p>
        </w:tc>
      </w:tr>
      <w:tr w:rsidR="00B25DD2">
        <w:tc>
          <w:tcPr>
            <w:tcW w:w="737" w:type="dxa"/>
            <w:vMerge/>
          </w:tcPr>
          <w:p w:rsidR="00B25DD2" w:rsidRDefault="00B25DD2">
            <w:pPr>
              <w:pStyle w:val="ConsPlusNormal"/>
            </w:pPr>
          </w:p>
        </w:tc>
        <w:tc>
          <w:tcPr>
            <w:tcW w:w="5499" w:type="dxa"/>
          </w:tcPr>
          <w:p w:rsidR="00B25DD2" w:rsidRDefault="00B25DD2">
            <w:pPr>
              <w:pStyle w:val="ConsPlusNormal"/>
              <w:jc w:val="both"/>
            </w:pPr>
            <w:r>
              <w:t>при привлечении наемных работников дополнительно на одну единицу средней численности наемных работников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38190</w:t>
            </w:r>
          </w:p>
        </w:tc>
        <w:tc>
          <w:tcPr>
            <w:tcW w:w="1417" w:type="dxa"/>
          </w:tcPr>
          <w:p w:rsidR="00B25DD2" w:rsidRDefault="00B25DD2">
            <w:pPr>
              <w:pStyle w:val="ConsPlusNormal"/>
              <w:jc w:val="center"/>
            </w:pPr>
            <w:r>
              <w:t>36453</w:t>
            </w:r>
          </w:p>
        </w:tc>
      </w:tr>
    </w:tbl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right"/>
        <w:outlineLvl w:val="0"/>
      </w:pPr>
      <w:r>
        <w:t>Приложение 2</w:t>
      </w:r>
    </w:p>
    <w:p w:rsidR="00B25DD2" w:rsidRDefault="00B25DD2">
      <w:pPr>
        <w:pStyle w:val="ConsPlusNormal"/>
        <w:jc w:val="right"/>
      </w:pPr>
      <w:r>
        <w:t>к областному закону</w:t>
      </w:r>
    </w:p>
    <w:p w:rsidR="00B25DD2" w:rsidRDefault="00B25DD2">
      <w:pPr>
        <w:pStyle w:val="ConsPlusNormal"/>
        <w:jc w:val="right"/>
      </w:pPr>
      <w:r>
        <w:t>"О введении в действие</w:t>
      </w:r>
    </w:p>
    <w:p w:rsidR="00B25DD2" w:rsidRDefault="00B25DD2">
      <w:pPr>
        <w:pStyle w:val="ConsPlusNormal"/>
        <w:jc w:val="right"/>
      </w:pPr>
      <w:r>
        <w:t>патентной системы налогообложения</w:t>
      </w:r>
    </w:p>
    <w:p w:rsidR="00B25DD2" w:rsidRDefault="00B25DD2">
      <w:pPr>
        <w:pStyle w:val="ConsPlusNormal"/>
        <w:jc w:val="right"/>
      </w:pPr>
      <w:r>
        <w:t>и применении ее индивидуальными</w:t>
      </w:r>
    </w:p>
    <w:p w:rsidR="00B25DD2" w:rsidRDefault="00B25DD2">
      <w:pPr>
        <w:pStyle w:val="ConsPlusNormal"/>
        <w:jc w:val="right"/>
      </w:pPr>
      <w:r>
        <w:t>предпринимателями на территории</w:t>
      </w:r>
    </w:p>
    <w:p w:rsidR="00B25DD2" w:rsidRDefault="00B25DD2">
      <w:pPr>
        <w:pStyle w:val="ConsPlusNormal"/>
        <w:jc w:val="right"/>
      </w:pPr>
      <w:r>
        <w:t>Смоленской области"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Title"/>
        <w:jc w:val="center"/>
      </w:pPr>
      <w:bookmarkStart w:id="2" w:name="P543"/>
      <w:bookmarkEnd w:id="2"/>
      <w:r>
        <w:t>ДИФФЕРЕНЦИАЦИЯ</w:t>
      </w:r>
    </w:p>
    <w:p w:rsidR="00B25DD2" w:rsidRDefault="00B25DD2">
      <w:pPr>
        <w:pStyle w:val="ConsPlusTitle"/>
        <w:jc w:val="center"/>
      </w:pPr>
      <w:r>
        <w:t>ТЕРРИТОРИЙ СМОЛЕНСКОЙ ОБЛАСТИ ПО ТЕРРИТОРИЯМ ДЕЙСТВИЯ</w:t>
      </w:r>
    </w:p>
    <w:p w:rsidR="00B25DD2" w:rsidRDefault="00B25DD2">
      <w:pPr>
        <w:pStyle w:val="ConsPlusTitle"/>
        <w:jc w:val="center"/>
      </w:pPr>
      <w:r>
        <w:t>ПАТЕНТОВ ПО ГРУППАМ МУНИЦИПАЛЬНЫХ ОБРАЗОВАНИЙ</w:t>
      </w:r>
    </w:p>
    <w:p w:rsidR="00B25DD2" w:rsidRDefault="00B25DD2">
      <w:pPr>
        <w:pStyle w:val="ConsPlusTitle"/>
        <w:jc w:val="center"/>
      </w:pPr>
      <w:r>
        <w:t>СМОЛЕНСКОЙ ОБЛАСТИ</w:t>
      </w:r>
    </w:p>
    <w:p w:rsidR="00B25DD2" w:rsidRDefault="00B25D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5D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</w:p>
          <w:p w:rsidR="00B25DD2" w:rsidRDefault="00B25DD2">
            <w:pPr>
              <w:pStyle w:val="ConsPlusNormal"/>
              <w:jc w:val="center"/>
            </w:pPr>
            <w:r>
              <w:rPr>
                <w:color w:val="392C69"/>
              </w:rPr>
              <w:t>от 27.11.2024 N 222-з)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DD2" w:rsidRDefault="00B25DD2">
            <w:pPr>
              <w:pStyle w:val="ConsPlusNormal"/>
            </w:pPr>
          </w:p>
        </w:tc>
      </w:tr>
    </w:tbl>
    <w:p w:rsidR="00B25DD2" w:rsidRDefault="00B25D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767"/>
        <w:gridCol w:w="859"/>
      </w:tblGrid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center"/>
            </w:pPr>
            <w:r>
              <w:t>Территория муниципального образования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Группа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3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"Велижский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"Вяземский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"Гагаринский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"Глинковский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"Демидовский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"Дорогобужский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"Духовщинский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"Ельнинский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"Ершичский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"Кардымовский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"Краснинский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"Монастырщинский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"Новодугинский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"Починковский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"Рославльский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"Руднянский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"Сафоновский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"Смоленский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"Сычевский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"Темкинский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"Угранский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"Хиславичский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"Холм-Жирковский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"Шумячский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"Ярцевский муниципальный округ"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</w:t>
            </w:r>
          </w:p>
        </w:tc>
      </w:tr>
      <w:tr w:rsidR="00B25DD2">
        <w:tc>
          <w:tcPr>
            <w:tcW w:w="454" w:type="dxa"/>
          </w:tcPr>
          <w:p w:rsidR="00B25DD2" w:rsidRDefault="00B25DD2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7767" w:type="dxa"/>
          </w:tcPr>
          <w:p w:rsidR="00B25DD2" w:rsidRDefault="00B25DD2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859" w:type="dxa"/>
          </w:tcPr>
          <w:p w:rsidR="00B25DD2" w:rsidRDefault="00B25DD2">
            <w:pPr>
              <w:pStyle w:val="ConsPlusNormal"/>
              <w:jc w:val="center"/>
            </w:pPr>
            <w:r>
              <w:t>I</w:t>
            </w:r>
          </w:p>
        </w:tc>
      </w:tr>
    </w:tbl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right"/>
        <w:outlineLvl w:val="0"/>
      </w:pPr>
      <w:r>
        <w:t>Приложение 3</w:t>
      </w:r>
    </w:p>
    <w:p w:rsidR="00B25DD2" w:rsidRDefault="00B25DD2">
      <w:pPr>
        <w:pStyle w:val="ConsPlusNormal"/>
        <w:jc w:val="right"/>
      </w:pPr>
      <w:r>
        <w:t>к областному закону</w:t>
      </w:r>
    </w:p>
    <w:p w:rsidR="00B25DD2" w:rsidRDefault="00B25DD2">
      <w:pPr>
        <w:pStyle w:val="ConsPlusNormal"/>
        <w:jc w:val="right"/>
      </w:pPr>
      <w:r>
        <w:t>"О введении в действие</w:t>
      </w:r>
    </w:p>
    <w:p w:rsidR="00B25DD2" w:rsidRDefault="00B25DD2">
      <w:pPr>
        <w:pStyle w:val="ConsPlusNormal"/>
        <w:jc w:val="right"/>
      </w:pPr>
      <w:r>
        <w:t>патентной системы налогообложения</w:t>
      </w:r>
    </w:p>
    <w:p w:rsidR="00B25DD2" w:rsidRDefault="00B25DD2">
      <w:pPr>
        <w:pStyle w:val="ConsPlusNormal"/>
        <w:jc w:val="right"/>
      </w:pPr>
      <w:r>
        <w:t>и применении ее индивидуальными</w:t>
      </w:r>
    </w:p>
    <w:p w:rsidR="00B25DD2" w:rsidRDefault="00B25DD2">
      <w:pPr>
        <w:pStyle w:val="ConsPlusNormal"/>
        <w:jc w:val="right"/>
      </w:pPr>
      <w:r>
        <w:t>предпринимателями на территории</w:t>
      </w:r>
    </w:p>
    <w:p w:rsidR="00B25DD2" w:rsidRDefault="00B25DD2">
      <w:pPr>
        <w:pStyle w:val="ConsPlusNormal"/>
        <w:jc w:val="right"/>
      </w:pPr>
      <w:r>
        <w:t>Смоленской области"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Title"/>
        <w:jc w:val="center"/>
      </w:pPr>
      <w:r>
        <w:t>ДОПОЛНИТЕЛЬНЫЙ ПЕРЕЧЕНЬ</w:t>
      </w:r>
    </w:p>
    <w:p w:rsidR="00B25DD2" w:rsidRDefault="00B25DD2">
      <w:pPr>
        <w:pStyle w:val="ConsPlusTitle"/>
        <w:jc w:val="center"/>
      </w:pPr>
      <w:r>
        <w:t>ВИДОВ ПРЕДПРИНИМАТЕЛЬСКОЙ ДЕЯТЕЛЬНОСТИ, ОТНОСЯЩИХСЯ</w:t>
      </w:r>
    </w:p>
    <w:p w:rsidR="00B25DD2" w:rsidRDefault="00B25DD2">
      <w:pPr>
        <w:pStyle w:val="ConsPlusTitle"/>
        <w:jc w:val="center"/>
      </w:pPr>
      <w:r>
        <w:t>К БЫТОВЫМ УСЛУГАМ И НЕ УКАЗАННЫХ В ПУНКТЕ 2 СТАТЬИ 346.43</w:t>
      </w:r>
    </w:p>
    <w:p w:rsidR="00B25DD2" w:rsidRDefault="00B25DD2">
      <w:pPr>
        <w:pStyle w:val="ConsPlusTitle"/>
        <w:jc w:val="center"/>
      </w:pPr>
      <w:r>
        <w:t>НАЛОГОВОГО КОДЕКСА РОССИЙСКОЙ ФЕДЕРАЦИИ, В ОТНОШЕНИИ КОТОРЫХ</w:t>
      </w:r>
    </w:p>
    <w:p w:rsidR="00B25DD2" w:rsidRDefault="00B25DD2">
      <w:pPr>
        <w:pStyle w:val="ConsPlusTitle"/>
        <w:jc w:val="center"/>
      </w:pPr>
      <w:r>
        <w:t>ПРИМЕНЯЕТСЯ ПАТЕНТНАЯ СИСТЕМА НАЛОГООБЛОЖЕНИЯ, И РАЗМЕРЫ</w:t>
      </w:r>
    </w:p>
    <w:p w:rsidR="00B25DD2" w:rsidRDefault="00B25DD2">
      <w:pPr>
        <w:pStyle w:val="ConsPlusTitle"/>
        <w:jc w:val="center"/>
      </w:pPr>
      <w:r>
        <w:t>ПОТЕНЦИАЛЬНО ВОЗМОЖНОГО К ПОЛУЧЕНИЮ ИНДИВИДУАЛЬНЫМ</w:t>
      </w:r>
    </w:p>
    <w:p w:rsidR="00B25DD2" w:rsidRDefault="00B25DD2">
      <w:pPr>
        <w:pStyle w:val="ConsPlusTitle"/>
        <w:jc w:val="center"/>
      </w:pPr>
      <w:r>
        <w:t>ПРЕДПРИНИМАТЕЛЕМ ГОДОВОГО ДОХОДА НА 2020 ГОД ПО ДАННЫМ ВИДАМ</w:t>
      </w:r>
    </w:p>
    <w:p w:rsidR="00B25DD2" w:rsidRDefault="00B25DD2">
      <w:pPr>
        <w:pStyle w:val="ConsPlusTitle"/>
        <w:jc w:val="center"/>
      </w:pPr>
      <w:r>
        <w:t>ПРЕДПРИНИМАТЕЛЬСКОЙ ДЕЯТЕЛЬНОСТИ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ind w:firstLine="540"/>
        <w:jc w:val="both"/>
      </w:pPr>
      <w:r>
        <w:t xml:space="preserve">Утратил силу. - </w:t>
      </w:r>
      <w:hyperlink r:id="rId42">
        <w:r>
          <w:rPr>
            <w:color w:val="0000FF"/>
          </w:rPr>
          <w:t>Закон</w:t>
        </w:r>
      </w:hyperlink>
      <w:r>
        <w:t xml:space="preserve"> Смоленской области от 26.11.2020 N 163-з.</w:t>
      </w: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jc w:val="both"/>
      </w:pPr>
    </w:p>
    <w:p w:rsidR="00B25DD2" w:rsidRDefault="00B25D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22F" w:rsidRDefault="002C122F"/>
    <w:sectPr w:rsidR="002C122F" w:rsidSect="00B2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D2"/>
    <w:rsid w:val="001E728A"/>
    <w:rsid w:val="002C122F"/>
    <w:rsid w:val="00425C84"/>
    <w:rsid w:val="008574D0"/>
    <w:rsid w:val="00B25DD2"/>
    <w:rsid w:val="00D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E1A61-5330-4668-9954-CF6260A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5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5D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5D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5D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5D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5D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5D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5D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5D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5D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5D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5DD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25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5D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5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5D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5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5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5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5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23099&amp;dst=100008" TargetMode="External"/><Relationship Id="rId18" Type="http://schemas.openxmlformats.org/officeDocument/2006/relationships/hyperlink" Target="https://login.consultant.ru/link/?req=doc&amp;base=RLAW376&amp;n=75879&amp;dst=100009" TargetMode="External"/><Relationship Id="rId26" Type="http://schemas.openxmlformats.org/officeDocument/2006/relationships/hyperlink" Target="https://login.consultant.ru/link/?req=doc&amp;base=LAW&amp;n=494979&amp;dst=7709" TargetMode="External"/><Relationship Id="rId39" Type="http://schemas.openxmlformats.org/officeDocument/2006/relationships/hyperlink" Target="https://login.consultant.ru/link/?req=doc&amp;base=RLAW376&amp;n=140446&amp;dst=100013" TargetMode="External"/><Relationship Id="rId21" Type="http://schemas.openxmlformats.org/officeDocument/2006/relationships/hyperlink" Target="https://login.consultant.ru/link/?req=doc&amp;base=RLAW376&amp;n=86030&amp;dst=100009" TargetMode="External"/><Relationship Id="rId34" Type="http://schemas.openxmlformats.org/officeDocument/2006/relationships/hyperlink" Target="https://login.consultant.ru/link/?req=doc&amp;base=RLAW376&amp;n=140446&amp;dst=100011" TargetMode="External"/><Relationship Id="rId42" Type="http://schemas.openxmlformats.org/officeDocument/2006/relationships/hyperlink" Target="https://login.consultant.ru/link/?req=doc&amp;base=RLAW376&amp;n=116354&amp;dst=100424" TargetMode="External"/><Relationship Id="rId7" Type="http://schemas.openxmlformats.org/officeDocument/2006/relationships/hyperlink" Target="https://login.consultant.ru/link/?req=doc&amp;base=RLAW376&amp;n=86030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9831&amp;dst=100008" TargetMode="External"/><Relationship Id="rId20" Type="http://schemas.openxmlformats.org/officeDocument/2006/relationships/hyperlink" Target="https://login.consultant.ru/link/?req=doc&amp;base=RLAW376&amp;n=116354&amp;dst=100009" TargetMode="External"/><Relationship Id="rId29" Type="http://schemas.openxmlformats.org/officeDocument/2006/relationships/hyperlink" Target="https://login.consultant.ru/link/?req=doc&amp;base=LAW&amp;n=494979&amp;dst=7732" TargetMode="External"/><Relationship Id="rId41" Type="http://schemas.openxmlformats.org/officeDocument/2006/relationships/hyperlink" Target="https://login.consultant.ru/link/?req=doc&amp;base=RLAW376&amp;n=14983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5879&amp;dst=100008" TargetMode="External"/><Relationship Id="rId11" Type="http://schemas.openxmlformats.org/officeDocument/2006/relationships/hyperlink" Target="https://login.consultant.ru/link/?req=doc&amp;base=RLAW376&amp;n=112838&amp;dst=100008" TargetMode="External"/><Relationship Id="rId24" Type="http://schemas.openxmlformats.org/officeDocument/2006/relationships/hyperlink" Target="https://login.consultant.ru/link/?req=doc&amp;base=RLAW376&amp;n=129555&amp;dst=100009" TargetMode="External"/><Relationship Id="rId32" Type="http://schemas.openxmlformats.org/officeDocument/2006/relationships/hyperlink" Target="https://login.consultant.ru/link/?req=doc&amp;base=RLAW376&amp;n=116354&amp;dst=100014" TargetMode="External"/><Relationship Id="rId37" Type="http://schemas.openxmlformats.org/officeDocument/2006/relationships/hyperlink" Target="https://login.consultant.ru/link/?req=doc&amp;base=RLAW376&amp;n=27337" TargetMode="External"/><Relationship Id="rId40" Type="http://schemas.openxmlformats.org/officeDocument/2006/relationships/hyperlink" Target="https://login.consultant.ru/link/?req=doc&amp;base=LAW&amp;n=479909" TargetMode="External"/><Relationship Id="rId5" Type="http://schemas.openxmlformats.org/officeDocument/2006/relationships/hyperlink" Target="https://login.consultant.ru/link/?req=doc&amp;base=RLAW376&amp;n=65130&amp;dst=100008" TargetMode="External"/><Relationship Id="rId15" Type="http://schemas.openxmlformats.org/officeDocument/2006/relationships/hyperlink" Target="https://login.consultant.ru/link/?req=doc&amp;base=RLAW376&amp;n=140446&amp;dst=100008" TargetMode="External"/><Relationship Id="rId23" Type="http://schemas.openxmlformats.org/officeDocument/2006/relationships/hyperlink" Target="https://login.consultant.ru/link/?req=doc&amp;base=RLAW376&amp;n=123099&amp;dst=100009" TargetMode="External"/><Relationship Id="rId28" Type="http://schemas.openxmlformats.org/officeDocument/2006/relationships/hyperlink" Target="https://login.consultant.ru/link/?req=doc&amp;base=LAW&amp;n=494979&amp;dst=7731" TargetMode="External"/><Relationship Id="rId36" Type="http://schemas.openxmlformats.org/officeDocument/2006/relationships/hyperlink" Target="https://login.consultant.ru/link/?req=doc&amp;base=RLAW376&amp;n=22417" TargetMode="External"/><Relationship Id="rId10" Type="http://schemas.openxmlformats.org/officeDocument/2006/relationships/hyperlink" Target="https://login.consultant.ru/link/?req=doc&amp;base=RLAW376&amp;n=109401&amp;dst=100008" TargetMode="External"/><Relationship Id="rId19" Type="http://schemas.openxmlformats.org/officeDocument/2006/relationships/hyperlink" Target="https://login.consultant.ru/link/?req=doc&amp;base=RLAW376&amp;n=100337&amp;dst=100009" TargetMode="External"/><Relationship Id="rId31" Type="http://schemas.openxmlformats.org/officeDocument/2006/relationships/hyperlink" Target="https://login.consultant.ru/link/?req=doc&amp;base=RLAW376&amp;n=116354&amp;dst=10001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00337&amp;dst=100008" TargetMode="External"/><Relationship Id="rId14" Type="http://schemas.openxmlformats.org/officeDocument/2006/relationships/hyperlink" Target="https://login.consultant.ru/link/?req=doc&amp;base=RLAW376&amp;n=129555&amp;dst=100008" TargetMode="External"/><Relationship Id="rId22" Type="http://schemas.openxmlformats.org/officeDocument/2006/relationships/hyperlink" Target="https://login.consultant.ru/link/?req=doc&amp;base=RLAW376&amp;n=116354&amp;dst=100011" TargetMode="External"/><Relationship Id="rId27" Type="http://schemas.openxmlformats.org/officeDocument/2006/relationships/hyperlink" Target="https://login.consultant.ru/link/?req=doc&amp;base=LAW&amp;n=494979&amp;dst=7710" TargetMode="External"/><Relationship Id="rId30" Type="http://schemas.openxmlformats.org/officeDocument/2006/relationships/hyperlink" Target="https://login.consultant.ru/link/?req=doc&amp;base=LAW&amp;n=494979&amp;dst=7745" TargetMode="External"/><Relationship Id="rId35" Type="http://schemas.openxmlformats.org/officeDocument/2006/relationships/hyperlink" Target="https://login.consultant.ru/link/?req=doc&amp;base=RLAW376&amp;n=2739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96129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16354&amp;dst=100008" TargetMode="External"/><Relationship Id="rId17" Type="http://schemas.openxmlformats.org/officeDocument/2006/relationships/hyperlink" Target="https://login.consultant.ru/link/?req=doc&amp;base=LAW&amp;n=494979&amp;dst=7697" TargetMode="External"/><Relationship Id="rId25" Type="http://schemas.openxmlformats.org/officeDocument/2006/relationships/hyperlink" Target="https://login.consultant.ru/link/?req=doc&amp;base=RLAW376&amp;n=140446&amp;dst=100010" TargetMode="External"/><Relationship Id="rId33" Type="http://schemas.openxmlformats.org/officeDocument/2006/relationships/hyperlink" Target="https://login.consultant.ru/link/?req=doc&amp;base=LAW&amp;n=71761&amp;dst=100031" TargetMode="External"/><Relationship Id="rId38" Type="http://schemas.openxmlformats.org/officeDocument/2006/relationships/hyperlink" Target="https://login.consultant.ru/link/?req=doc&amp;base=RLAW376&amp;n=12955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3677</Words>
  <Characters>20960</Characters>
  <Application>Microsoft Office Word</Application>
  <DocSecurity>0</DocSecurity>
  <Lines>174</Lines>
  <Paragraphs>49</Paragraphs>
  <ScaleCrop>false</ScaleCrop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</cp:revision>
  <dcterms:created xsi:type="dcterms:W3CDTF">2025-02-26T12:43:00Z</dcterms:created>
  <dcterms:modified xsi:type="dcterms:W3CDTF">2025-02-26T12:44:00Z</dcterms:modified>
</cp:coreProperties>
</file>