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4C" w:rsidRDefault="00F50F4C" w:rsidP="00F50F4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955" cy="85598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4C" w:rsidRDefault="00F50F4C" w:rsidP="00145129">
      <w:pPr>
        <w:jc w:val="center"/>
        <w:rPr>
          <w:b/>
          <w:sz w:val="28"/>
          <w:szCs w:val="28"/>
        </w:rPr>
      </w:pPr>
    </w:p>
    <w:p w:rsidR="00F50F4C" w:rsidRDefault="00F50F4C" w:rsidP="00F50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50F4C" w:rsidRDefault="00FA130A" w:rsidP="00F50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 РАЙОН»</w:t>
      </w:r>
      <w:r w:rsidR="00F50F4C">
        <w:rPr>
          <w:b/>
          <w:sz w:val="28"/>
          <w:szCs w:val="28"/>
        </w:rPr>
        <w:t xml:space="preserve"> СМОЛЕНСКОЙ ОБЛАСТИ </w:t>
      </w:r>
    </w:p>
    <w:p w:rsidR="00F50F4C" w:rsidRDefault="00F50F4C" w:rsidP="00F50F4C">
      <w:pPr>
        <w:jc w:val="center"/>
        <w:rPr>
          <w:b/>
          <w:sz w:val="28"/>
          <w:szCs w:val="28"/>
        </w:rPr>
      </w:pPr>
    </w:p>
    <w:p w:rsidR="00F50F4C" w:rsidRDefault="00F50F4C" w:rsidP="00F50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50F4C" w:rsidRDefault="00F50F4C" w:rsidP="00F50F4C">
      <w:pPr>
        <w:jc w:val="center"/>
        <w:rPr>
          <w:b/>
          <w:sz w:val="28"/>
          <w:szCs w:val="28"/>
        </w:rPr>
      </w:pPr>
    </w:p>
    <w:p w:rsidR="00F50F4C" w:rsidRDefault="00F50F4C" w:rsidP="00F5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E2405">
        <w:rPr>
          <w:b/>
          <w:sz w:val="28"/>
          <w:szCs w:val="28"/>
        </w:rPr>
        <w:t>12</w:t>
      </w:r>
      <w:r w:rsidR="00145129">
        <w:rPr>
          <w:b/>
          <w:sz w:val="28"/>
          <w:szCs w:val="28"/>
        </w:rPr>
        <w:t>.</w:t>
      </w:r>
      <w:r w:rsidR="006E2405">
        <w:rPr>
          <w:b/>
          <w:sz w:val="28"/>
          <w:szCs w:val="28"/>
        </w:rPr>
        <w:t>02</w:t>
      </w:r>
      <w:r w:rsidR="00145129">
        <w:rPr>
          <w:b/>
          <w:sz w:val="28"/>
          <w:szCs w:val="28"/>
        </w:rPr>
        <w:t>.20</w:t>
      </w:r>
      <w:r w:rsidR="006E24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№  </w:t>
      </w:r>
      <w:r w:rsidR="006E2405">
        <w:rPr>
          <w:b/>
          <w:sz w:val="28"/>
          <w:szCs w:val="28"/>
        </w:rPr>
        <w:t>00087</w:t>
      </w:r>
    </w:p>
    <w:p w:rsidR="00F50F4C" w:rsidRDefault="00F50F4C" w:rsidP="00F50F4C">
      <w:pPr>
        <w:tabs>
          <w:tab w:val="left" w:pos="4503"/>
        </w:tabs>
        <w:ind w:right="5702"/>
        <w:jc w:val="both"/>
        <w:rPr>
          <w:sz w:val="28"/>
        </w:rPr>
      </w:pPr>
    </w:p>
    <w:p w:rsidR="00F50F4C" w:rsidRDefault="00F50F4C" w:rsidP="00F50F4C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Регламента </w:t>
      </w:r>
      <w:r w:rsidR="005F3997">
        <w:rPr>
          <w:sz w:val="28"/>
          <w:szCs w:val="28"/>
        </w:rPr>
        <w:t>работы муниципальных заказчиков,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</w:t>
      </w:r>
    </w:p>
    <w:p w:rsidR="00F50F4C" w:rsidRDefault="00F50F4C" w:rsidP="00E461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4C" w:rsidRDefault="00F50F4C" w:rsidP="00F50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«Кардымовский район» Смоленской области</w:t>
      </w:r>
    </w:p>
    <w:p w:rsidR="00F50F4C" w:rsidRDefault="00F50F4C" w:rsidP="00F50F4C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50F4C" w:rsidRDefault="00F50F4C" w:rsidP="00F50F4C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F50F4C" w:rsidRDefault="00F50F4C" w:rsidP="00F50F4C">
      <w:pPr>
        <w:ind w:firstLine="855"/>
        <w:jc w:val="both"/>
        <w:rPr>
          <w:sz w:val="28"/>
        </w:rPr>
      </w:pPr>
    </w:p>
    <w:p w:rsidR="00F50F4C" w:rsidRDefault="00F50F4C" w:rsidP="00F5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 прилагаемый Регламент </w:t>
      </w:r>
      <w:r w:rsidR="005F3997">
        <w:rPr>
          <w:sz w:val="28"/>
          <w:szCs w:val="28"/>
        </w:rPr>
        <w:t>работы муниципальных заказчиков,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системы Государственных закупок Смоленской области</w:t>
      </w:r>
      <w:r>
        <w:rPr>
          <w:sz w:val="28"/>
          <w:szCs w:val="28"/>
        </w:rPr>
        <w:t>.</w:t>
      </w:r>
    </w:p>
    <w:p w:rsidR="00F50F4C" w:rsidRPr="00E46102" w:rsidRDefault="006B46E5" w:rsidP="00F50F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0F4C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E46102" w:rsidRPr="00E46102">
        <w:rPr>
          <w:sz w:val="28"/>
          <w:szCs w:val="28"/>
        </w:rPr>
        <w:t>заместителя Главы муниципального образования «Кардымовский район» Смоленской области Д.В. Тарасова</w:t>
      </w:r>
      <w:r w:rsidR="00F50F4C" w:rsidRPr="00E46102">
        <w:rPr>
          <w:sz w:val="28"/>
          <w:szCs w:val="28"/>
        </w:rPr>
        <w:t>.</w:t>
      </w:r>
    </w:p>
    <w:p w:rsidR="00F50F4C" w:rsidRDefault="006B46E5" w:rsidP="00F50F4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F4C">
        <w:rPr>
          <w:sz w:val="28"/>
          <w:szCs w:val="28"/>
        </w:rPr>
        <w:t>. Настоящее постановление вступает в силу со дня его подписания.</w:t>
      </w:r>
    </w:p>
    <w:p w:rsidR="00F50F4C" w:rsidRDefault="00F50F4C" w:rsidP="00F50F4C"/>
    <w:p w:rsidR="00F50F4C" w:rsidRDefault="00F50F4C" w:rsidP="00F50F4C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F50F4C" w:rsidTr="00145129">
        <w:tc>
          <w:tcPr>
            <w:tcW w:w="4786" w:type="dxa"/>
            <w:hideMark/>
          </w:tcPr>
          <w:p w:rsidR="00F50F4C" w:rsidRDefault="00F50F4C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F50F4C" w:rsidRDefault="00F50F4C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F50F4C" w:rsidRDefault="00F50F4C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14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314F00" w:rsidTr="00145129">
        <w:tc>
          <w:tcPr>
            <w:tcW w:w="5353" w:type="dxa"/>
          </w:tcPr>
          <w:p w:rsidR="00314F00" w:rsidRDefault="00314F00" w:rsidP="00314F00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F00" w:rsidRDefault="00314F00" w:rsidP="00314F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14F00" w:rsidRPr="00F50F4C" w:rsidRDefault="00314F00" w:rsidP="0014512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УТВЕРЖДЕН</w:t>
            </w:r>
          </w:p>
          <w:p w:rsidR="00145129" w:rsidRDefault="00314F00" w:rsidP="0014512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Постановлением Администрации муниципального образования «Кардымовский район» </w:t>
            </w:r>
          </w:p>
          <w:p w:rsidR="00314F00" w:rsidRPr="00F50F4C" w:rsidRDefault="00314F00" w:rsidP="0014512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Смоленской области</w:t>
            </w:r>
          </w:p>
          <w:p w:rsidR="00314F00" w:rsidRPr="00F50F4C" w:rsidRDefault="00145129" w:rsidP="0014512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14F00" w:rsidRPr="00F50F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 </w:t>
            </w:r>
            <w:r w:rsidR="006E24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6E24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6E24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314F00" w:rsidRPr="00F50F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</w:t>
            </w:r>
            <w:r w:rsidR="006E24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00087</w:t>
            </w:r>
          </w:p>
          <w:p w:rsidR="00314F00" w:rsidRPr="00F50F4C" w:rsidRDefault="00314F00" w:rsidP="00314F00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F00" w:rsidRDefault="00314F00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F4C" w:rsidRPr="00BA07E9" w:rsidRDefault="00F50F4C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</w:p>
    <w:p w:rsidR="00F50F4C" w:rsidRPr="00BA07E9" w:rsidRDefault="00F50F4C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>РАБОТЫ МУНИЦИПАЛЬНЫХ ЗАКАЗЧИКОВ, ОСУЩЕСТВЛЯЮЩИХ</w:t>
      </w:r>
    </w:p>
    <w:p w:rsidR="00F50F4C" w:rsidRPr="00BA07E9" w:rsidRDefault="00F50F4C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В СООТВЕТСТВИИ С ФЕДЕРАЛЬНЫМ ЗАКОНОМ </w:t>
      </w:r>
    </w:p>
    <w:p w:rsidR="00F50F4C" w:rsidRPr="00BA07E9" w:rsidRDefault="00FA130A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50F4C"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</w:t>
      </w:r>
      <w:r w:rsidR="00C0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0F4C"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>СИСТЕМЕ В СФЕРЕ ЗАКУПОК ТОВАРОВ, РАБОТ, УСЛУГ</w:t>
      </w:r>
    </w:p>
    <w:p w:rsidR="00F50F4C" w:rsidRPr="00BA07E9" w:rsidRDefault="00F50F4C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ГОСУД</w:t>
      </w:r>
      <w:r w:rsidR="00FA130A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АРСТВЕННЫХ И МУНИЦИПАЛЬНЫХ НУЖД»</w:t>
      </w:r>
    </w:p>
    <w:p w:rsidR="00F50F4C" w:rsidRPr="00BA07E9" w:rsidRDefault="00FA130A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МОДУЛЯ «МАЛЫЕ ЗАКУПКИ»</w:t>
      </w:r>
      <w:r w:rsidR="00F50F4C"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АВТОМАТИЗИРОВАННОЙ</w:t>
      </w:r>
    </w:p>
    <w:p w:rsidR="00F50F4C" w:rsidRPr="00BA07E9" w:rsidRDefault="00F50F4C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ГОСУДАРСТВЕННЫХ ЗАКУПОК</w:t>
      </w:r>
    </w:p>
    <w:p w:rsidR="00F50F4C" w:rsidRPr="00BA07E9" w:rsidRDefault="00F50F4C" w:rsidP="00F50F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7E9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F50F4C" w:rsidRPr="00BA07E9" w:rsidRDefault="00F50F4C" w:rsidP="00F50F4C">
      <w:pPr>
        <w:spacing w:after="1"/>
        <w:jc w:val="both"/>
        <w:rPr>
          <w:color w:val="000000" w:themeColor="text1"/>
        </w:rPr>
      </w:pPr>
    </w:p>
    <w:p w:rsidR="00F50F4C" w:rsidRPr="00FA130A" w:rsidRDefault="00F50F4C" w:rsidP="00C06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F50F4C" w:rsidRPr="00FA130A" w:rsidRDefault="00F50F4C" w:rsidP="00C06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Регламент устанавливает порядок действий, выполняемых муниципальными заказчиками муниципального образования «Кардымовский район» Смоленской области в моду</w:t>
      </w:r>
      <w:r w:rsidR="00FA130A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ле «Малые закупки»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автоматизированной информационной системы государственных закупок Смоленской области в процессе осуществления закупок товаров, работ, услуг в соответствии с </w:t>
      </w:r>
      <w:hyperlink r:id="rId8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1 статьи 93</w:t>
        </w:r>
      </w:hyperlink>
      <w:r w:rsid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A130A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закон), за исключением закупок товаров, работ, услуг, сведения о которых составляют государственную тайну.</w:t>
      </w:r>
    </w:p>
    <w:p w:rsidR="00F50F4C" w:rsidRPr="00FA130A" w:rsidRDefault="00F50F4C" w:rsidP="00FA13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термины и определения</w:t>
      </w:r>
    </w:p>
    <w:p w:rsidR="00F50F4C" w:rsidRPr="00FA130A" w:rsidRDefault="00F50F4C" w:rsidP="00FA13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Регламента используются следующие термины и определения: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1) АИС ГЗ - региональная автоматизированная информационная система в сфере закупок товаров, работ, услуг для обеспечения государственных нужд Смоленской области;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2) модуль - с</w:t>
      </w:r>
      <w:r w:rsidR="00FA130A">
        <w:rPr>
          <w:rFonts w:ascii="Times New Roman" w:hAnsi="Times New Roman" w:cs="Times New Roman"/>
          <w:color w:val="000000" w:themeColor="text1"/>
          <w:sz w:val="28"/>
          <w:szCs w:val="28"/>
        </w:rPr>
        <w:t>озданный на базе АИС ГЗ модуль «Малые закупки»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предназначенный для автоматизации процессов осуществления закупок товаров, работ, услуг в соответствии с </w:t>
      </w:r>
      <w:hyperlink r:id="rId10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1 статьи 93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администратор - </w:t>
      </w:r>
      <w:r w:rsidR="00E46102" w:rsidRPr="00E46102">
        <w:rPr>
          <w:rFonts w:ascii="Times New Roman" w:hAnsi="Times New Roman" w:cs="Times New Roman"/>
          <w:sz w:val="28"/>
          <w:szCs w:val="28"/>
        </w:rPr>
        <w:t>Смоленское</w:t>
      </w:r>
      <w:r w:rsidRPr="00E46102">
        <w:rPr>
          <w:rFonts w:ascii="Times New Roman" w:hAnsi="Times New Roman" w:cs="Times New Roman"/>
          <w:sz w:val="28"/>
          <w:szCs w:val="28"/>
        </w:rPr>
        <w:t xml:space="preserve">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областное государственное автоно</w:t>
      </w:r>
      <w:r w:rsidR="00FA130A">
        <w:rPr>
          <w:rFonts w:ascii="Times New Roman" w:hAnsi="Times New Roman" w:cs="Times New Roman"/>
          <w:color w:val="000000" w:themeColor="text1"/>
          <w:sz w:val="28"/>
          <w:szCs w:val="28"/>
        </w:rPr>
        <w:t>мное учреждение «Центр информационных технологий»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осуществляющее эксплуатацию АИС ГЗ;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4) инструкция по работе в модуле - документ, разработанный администратором, содержащий правила, устанавливающие порядок работы в модуле;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малая закупка - совокупность действий по закупке товара, работы, услуги, осуществляемых заказчиками муниципального образования «Кардымовский район»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Смоленской области в соответствии с </w:t>
      </w:r>
      <w:hyperlink r:id="rId12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1 статьи 93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в установленном настоящим Регламентом порядке и направленных на обеспечение нужд муниципального образования «Кардымовский район» Смоленской области;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6) заказчик - бюджетное учреждение, унитарное предприятие;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извещение о малой закупке - документ, формируемый с помощью функционала модуля, содержащий сведения о закупаемых в соответствии с </w:t>
      </w:r>
      <w:hyperlink r:id="rId14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1 статьи 93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товарах, работах, услугах и порядок проведения малой закупки;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8) сайт - портал для размещения информации о закупках товаров, работ, услуг в информаци</w:t>
      </w:r>
      <w:r w:rsidR="00FA130A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http://goszakupki.admin-smolensk.ru;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участник малой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6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 статьи 284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принимающие участие в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заявитель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7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 статьи 284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направившее администратору заявку на регистрацию для работы в модуле (далее - заявка на регистрацию);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11) протокол - документ, формируемый с помощью функционала модуля, содержащий сведения о результатах рассмотрения заявок на участие в малой закупке и определения победителя;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12) контракт - заключаемый заказчиком муниципальный контракт (гражданско-правовой договор), предметом которого является поставка товара (выполнение работы, оказание услуги), в том числе приобретение недвижимого имущества или аренда имущества;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13) реестр малых закупок - совокупность сведений, содержащих информацию о заключенных заказчиками контрактах по результатам осуществления малых закупок;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электронная подпись - усиленная квалифицированная электронная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подпись, квалифицированный сертификат ключа проверки которой создается удостоверяющим центром, аккредитованным Министерством связи и массовых коммуникаций Российской Федерации в соответствии с требованиями Федерального </w:t>
      </w:r>
      <w:hyperlink r:id="rId18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понятия и термины, используемые в настоящем Регламенте, применяются в значениях, определенных Гражданским </w:t>
      </w:r>
      <w:hyperlink r:id="rId19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Бюджетным </w:t>
      </w:r>
      <w:hyperlink r:id="rId20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законом.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3. Субъекты модуля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3.1. Субъектами модуля являются: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заявитель;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заказчик;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 малой закупки;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администратор.</w:t>
      </w:r>
    </w:p>
    <w:p w:rsidR="00F50F4C" w:rsidRPr="00B556C6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3.2. Субъекты модуля осуществляют работу в модуле в соответствии с инструкцией по работе в модуле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расположенную на портале </w:t>
      </w:r>
      <w:hyperlink r:id="rId21" w:history="1">
        <w:r w:rsidR="00B556C6" w:rsidRPr="00B556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https://goszakupki.admin-smolensk.ru/</w:t>
        </w:r>
      </w:hyperlink>
      <w:r w:rsidR="00B556C6" w:rsidRPr="00B556C6">
        <w:rPr>
          <w:rFonts w:ascii="Times New Roman" w:hAnsi="Times New Roman" w:cs="Times New Roman"/>
          <w:sz w:val="28"/>
          <w:szCs w:val="28"/>
        </w:rPr>
        <w:t xml:space="preserve"> в разделе «Техподдержка»</w:t>
      </w:r>
      <w:r w:rsidR="003B48F4">
        <w:rPr>
          <w:rFonts w:ascii="Times New Roman" w:hAnsi="Times New Roman" w:cs="Times New Roman"/>
          <w:sz w:val="28"/>
          <w:szCs w:val="28"/>
        </w:rPr>
        <w:t>,</w:t>
      </w:r>
      <w:r w:rsidR="00314F00" w:rsidRPr="00B556C6">
        <w:rPr>
          <w:rFonts w:ascii="Times New Roman" w:hAnsi="Times New Roman" w:cs="Times New Roman"/>
          <w:sz w:val="28"/>
          <w:szCs w:val="28"/>
        </w:rPr>
        <w:t xml:space="preserve"> </w:t>
      </w:r>
      <w:r w:rsidRPr="00B556C6">
        <w:rPr>
          <w:rFonts w:ascii="Times New Roman" w:hAnsi="Times New Roman" w:cs="Times New Roman"/>
          <w:sz w:val="28"/>
          <w:szCs w:val="28"/>
        </w:rPr>
        <w:t>и настоящим Регламентом.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4. Структура модуля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4.1. Гостевая зона (открытая часть) модуля предназначена для просмотра на сайте информации об объявленных, текущих и завершенных малых закупках (доступна любым пользователям информационно-теле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«Интернет»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4.2. Рабочая зона заказчика (закрытая часть) модуля предназначена для подготовки в личном кабинете заказчика информации о малой закупке (доступна только авторизованным пользователям заказчика).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4.3. Рабочая зона участника малой закупки (закрытая часть) модуля предназначена для подготовки в личном кабинете участника малой закупки заявки на участие в малой закупке (доступна только авторизованным пользователям участника малой закупки).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3"/>
      <w:bookmarkEnd w:id="0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регистрации для работы в модуле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5.1. Заказчикам, являющимся пользователями АИС ГЗ, дополнительная регистрация в модуле не требуется.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5.2. Регистрация заявителя осуществляется в следующем порядке: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заявитель заполняет на сайте заявку на регистрацию по форме, установленной в инструкции по работе в модуле, и направляет ее администратору;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регистрацию. При принятии решения о регистрации заявителя администратор направляет на электронный адрес заявителя, указанный в заявке на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регистрацию, уведомление о регистрации логина для работы в закрытой части модуля. В случае отклонения заявки на регистрацию администратор направляет на электронный адрес заявителя, указанный в заявке на регистрацию, уведомление об отказе в регистрации с указанием причины отказа.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00"/>
      <w:bookmarkEnd w:id="1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до подачи заявки на участие в малой закупке в личном кабинете подтверждает, что изучил условия работы на сайте и инструкцию по работе в модуле и согласен с ними и подписывает согласие электронной подписью.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5.3. Заявки на регистрацию отклоняются в случаях, если: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форма заявки на регистрацию содержит незаполненные поля;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заявителе содержится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заявка на регистрацию подана в период до истечения года с момента аннулирования предыдущей регистрации в связи с уклонением участника малой закупки от заключения контракта.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Отклонение заявки на регистрацию по иным основаниям не допускается.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07"/>
      <w:bookmarkEnd w:id="2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 Осуществление малой закупки с размещением на сайте</w:t>
      </w:r>
    </w:p>
    <w:p w:rsidR="00F50F4C" w:rsidRPr="00FA130A" w:rsidRDefault="00F50F4C" w:rsidP="003B48F4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извещения о малой закупке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При осуществлении малой закупки заказчик размещает на сайте сформированное в закрытой части модуля извещение о малой закупке, за исключением малых закупок, предметом которых являются товары, работы, услуги, указанные в </w:t>
      </w:r>
      <w:hyperlink w:anchor="P232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="00314F00" w:rsidRPr="00FA130A">
        <w:rPr>
          <w:rFonts w:ascii="Times New Roman" w:hAnsi="Times New Roman" w:cs="Times New Roman"/>
          <w:sz w:val="28"/>
          <w:szCs w:val="28"/>
        </w:rPr>
        <w:t xml:space="preserve">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6.2. Извещение о малой закупке формируется с помощью функционала модуля на основании плана-графика закупок на текущий финансовый год.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6.3. Функционалом модуля присваивается извещению о малой закупке уникальный идентификационный номер.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6.4. Извещение о малой закупке заполняется заказчиком в соответствии с инструкцией по работе в модуле.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о малой закупке должно содержать: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и описание объекта малой закупки. В описании объекта малой закупки допускается использование указания на товарный знак при условии сопровождения такого указания словами «или эквивалент»,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краткое изложение условий контракта;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количестве и месте доставки товара, месте выполнения работы или оказания услуги;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начальную цену контракта;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дате и времени окончания срока подачи заявок на участие в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требования о необходимости представления участником малой закупки в составе заявки на участие в малой закупке иной информации и (или) документов в отношении объекта закупки (при необходимости).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К извещению о малой закупке прилагается проект контракта.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6.5. Извещение о малой закупке размещается заказчиком на сайте не менее чем за 3 рабочих дня до даты окончания срока подачи заявок на участие в малой закупке.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6.6. Внесение изменений в опубликованное на сайте извещение о малой закупке не допускается.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6.7. Заказчик вправе отменить малую закупку не позднее даты окончания срока подачи заявок на участие в малой закупке, указанной в извещении о малой закупке.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5"/>
      <w:bookmarkEnd w:id="3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6.8. Извещение о малой закупке подписывается электронной подписью.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 Подача заявки на участие в малой закупке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7.1. Заявку на участие в малой закупке вправе подать любой участник малой закупки, зарегистрированный для работы в модуле.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7.2. В закрытой части модуля участник малой закупки: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и подает заявку на участие в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при необходимости отзывает поданную заявку до даты окончания срока подачи заявок на участие в малой закупке, указанной в извещении о малой закупке.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34"/>
      <w:bookmarkEnd w:id="4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7.3. Участник малой закупки подписывает заявку на участие в малой закупке электронной подписью, заявке присваивается уникальный идентификационный номер.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7.4. Внесение изменений в поданную заявку на участие в малой закупке не допускается.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7.5. Участник малой закупки вправе отозвать ранее поданную заявку и подать новую заявку до даты окончания срока подачи заявок на участие в малой закупке, указанного в извещении о малой закупке.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7.6. Участник малой закупки вправе подать только одну заявку на участие в малой закупке. В случае подачи более одной заявки на участие в малой закупке все заявки такого участника малой закупки отклоняются.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7.7. Заявка на участие в малой закупке должна содержать: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предложение участника малой закупки о цене товара (работы, услуги);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согласие участника малой закупки на поставку товара (выполнение работ, оказание услуг), указанных в извещении о малой закупке, на условиях, предусмотренных проектом контракта; 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сведения о наименовании товара с обязательным указанием модели и товарного знака (при наличии), наименовании производителя и конкретных показателей, позволяющих идентифицировать товар в качестве эквивалента, а также согласие поставить товар на условиях, предусмотренных проектом контракта (в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случае, если осуществляется закупка товара, в извещении о малой закупке которого в соответствии с абзацем третьим пункта 6.4 настоящего Регламента допускается поставка эквивалентного товара и участником малой закупки предлагается поставить эквивалентный товар);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 сведения о наименовании товара с обязательным указанием модели и товарного знака (при наличии), наименовании производителя, конкретные показатели товара, соответствующие конкретным показателям, указанным в извещении о малой закупке, а также согласие поставить товар на условиях, предусмотренных проектом контракта (в случае, если осуществляется закупка товара, в извещении о малой закупке которого не содержится указание на товарный знак);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иную информацию и (или) документы в случае, если в извещении о малой закупке содержится требование о необходимости предоставления такой информации и (или) документов.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 Рассмотрение заявок на участие в малой закупке</w:t>
      </w:r>
    </w:p>
    <w:p w:rsidR="00F50F4C" w:rsidRPr="00FA130A" w:rsidRDefault="00F50F4C" w:rsidP="003B48F4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определение победителя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8.1. По истечении срока подачи заявок на участие в малой закупке функционалом модуля заказчику предоставляется доступ к заявкам, поданным участниками малой закупки.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8.2. Заказчик рассматривает поданные заявки на участие в малой закупке и определяет победителя.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8.3. Срок рассмотрения заявок на участие в малой закупке и определения победителя не может превышать 5 рабочих дней с даты окончания срока подачи указанных заявок.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8.4. Заказчик отклоняет заявку на участие в малой закупке в случаях, если: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заявка не соответствует требованиям пункта 7.7 настоящего Регламента либо информация, указанная в заявке, не соответствует требованиям, указанным в извещении о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предложенная в заявке цена товара (работы, услуги) превышает начальную цену контракта, указанную в извещении о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участником малой закупки подано более одной заявки на закупку.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Отклонение заявок на участие в малой закупке по иным основаниям не допускается. Причины отклонения заявок на участие в малой закупке указываются заказчиком в протоколе.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50"/>
      <w:bookmarkEnd w:id="5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8.5. Победителем признается участник малой закупки, подавший заявку на участие в малой закупке, которая соответствует требованиям пункта 7.7 настоящего Регламента, а также всем требованиям, установленным в извещении о малой закупке, и содержит предложение о поставке товара (выполнении работы, оказании услуги) с наилучшими функциональными, техническими характеристиками и потребительскими свойствами, исходя из наименьшей цены.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предложении одинаковой наименьшей цены несколькими участниками малой закупки победителем признается участник, заявка на участие в малой закупке которого поступила ранее других заявок, в которых предложена такая же цена.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8.6. Результаты рассмотрения заявок на участие в малой закупке и определение победителя оформляются протоколом.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54"/>
      <w:bookmarkEnd w:id="6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8.7. Протокол подписывается электронной подписью заказчика.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8.8. Протокол размещается заказчиком на сайте в день окончания срока рассмотрения заявок на участие в малой закупке.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8.9. Протокол должен содержать: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уникальный идентификационный номер малой закупки;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порядковых номерах заявок на участие в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о цене контракта, сделанные участниками малой закупки, ранжированные по мере убывания с указанием порядковых номеров, присвоенных заявкам на участие в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время и дату поступления заявки на участие в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соответствии (несоответствии) заявки на участие в малой закупке требованиям пункта 7.7 настоящего Регламента, а также всем требованиям, установленным в извещении о малой закупке;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об участнике малой закупки, с которым должен быть заключен контракт.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9. Последствия признания малой закупки несостоявшейся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9.1.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заявки, малая закупка признается несостоявшейся.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9.2. Результаты признания малой закупки несостоявшейся оформляются протоколом.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69"/>
      <w:bookmarkEnd w:id="7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9.3. Протокол признания малой закупки несостоявшейся подписывается электронной подписью заказчика.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В случае признания малой закупки несостоявшейся заказчик повторно размещает на сайте извещение о малой закупке в соответствии с </w:t>
      </w:r>
      <w:hyperlink w:anchor="P107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6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и повторно осуществляет малую закупку. При этом начальная цена контракта, условия поставки товаров, выполнения работ, оказания услуг и иные условия малой закупки могут быть изменены.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10. Заключение контракта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10.1. Контракт заключается на условиях, содержащихся в извещении о малой закупке, по цене, предложенной победителем малой закупки в заявке на участие в малой закупке, в следующем порядке: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заказчик в течение рабочего дня со дня подписания протокола направляет (передает) победителю малой закупки проект контракта, подписанный со своей стороны;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победитель малой закупки в течение 3 рабочих дней со дня получения проекта контракта подписывает его и направляет (передает) заказчику;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после подписания контракту присваивается реестровый номер, который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указывается при формировании платежных поручений для оплаты по данному контракту.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10.2. При заключении контракта изменение существенных условий контракта, в том числе цены контракта и (или) предмета контракта, не допускается. Изменение иных условий контракта допускается по соглашению сторон.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0"/>
      <w:bookmarkEnd w:id="8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10.3. Контракт подписывается электронной подписью участника малой закупки и заказчика.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В случае если участник малой закупки, признанный победителем в соответствии с </w:t>
      </w:r>
      <w:hyperlink w:anchor="P150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8.5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уклоняется от заключения контракта, заказчик вправе заключить контракт с участником малой закупки, предложившим такую же, как и победитель малой закупки, цену контракта или предложение о цене контракта которого содержит условия по цене контракта, следующие после условий, предложенных участником малой закупки, уклонившимся от подписания контракта.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10.5. Информация об участнике малой закупки, уклонившемся от заключения контракта, направляется заказчиком администратору для аннулирования его регистрации.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Участник малой закупки, регистрация которого аннулирована в связи с уклонением от заключения контракта, вправе направить новую, заявку на регистрацию в порядке, установленном </w:t>
      </w:r>
      <w:hyperlink w:anchor="P93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5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по истечении года со дня аннулирования его регистрации.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85"/>
      <w:bookmarkEnd w:id="9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11. Особенности заключения контракта без размещения на сайте</w:t>
      </w:r>
    </w:p>
    <w:p w:rsidR="00F50F4C" w:rsidRPr="00FA130A" w:rsidRDefault="00F50F4C" w:rsidP="003B48F4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извещения о малой закупке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88"/>
      <w:bookmarkEnd w:id="10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Заказчик вправе осуществлять малую закупку без размещения на сайте извещения о малой закупке в случае, если предметом малой закупки являются товары, работы, услуги, указанные в </w:t>
      </w:r>
      <w:hyperlink w:anchor="P232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9"/>
      <w:bookmarkEnd w:id="11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В случае осуществления малой закупки в соответствии с </w:t>
      </w:r>
      <w:hyperlink w:anchor="P188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11.1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извещение о малой закупке формируется заказчиком в закрытой части модуля на основании плана-графика закупок на текущий финансовый год.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о малой закупке должно содержать: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товара, работы, услуги в соответствии с приложением к настоящему Регламенту;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краткое изложение условий контракта;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количестве и месте доставки товара, месте выполнения работы или оказания услуги;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цену контракта;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поставщика (исполнителя, подрядчика) по контракту.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97"/>
      <w:bookmarkEnd w:id="12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Сформированное в соответствии с </w:t>
      </w:r>
      <w:hyperlink w:anchor="P189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11.2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извещение о малой закупке не позднее дня его формирования направляется с помощью функционала модуля в Администрацию муниципального образования 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«Кардымовский район» Смоленской области (далее - Администрация) для согласования в части соответствия наименования объекта малой закупки </w:t>
      </w:r>
      <w:hyperlink w:anchor="P240" w:history="1">
        <w:r w:rsidRPr="00E46102">
          <w:rPr>
            <w:rFonts w:ascii="Times New Roman" w:hAnsi="Times New Roman" w:cs="Times New Roman"/>
            <w:sz w:val="28"/>
            <w:szCs w:val="28"/>
          </w:rPr>
          <w:t>пунктам 2</w:t>
        </w:r>
      </w:hyperlink>
      <w:r w:rsidRPr="00E46102">
        <w:rPr>
          <w:rFonts w:ascii="Times New Roman" w:hAnsi="Times New Roman" w:cs="Times New Roman"/>
          <w:sz w:val="28"/>
          <w:szCs w:val="28"/>
        </w:rPr>
        <w:t>,</w:t>
      </w:r>
      <w:r w:rsidR="00E46102" w:rsidRPr="00E46102">
        <w:rPr>
          <w:rFonts w:ascii="Times New Roman" w:hAnsi="Times New Roman" w:cs="Times New Roman"/>
          <w:sz w:val="28"/>
          <w:szCs w:val="28"/>
        </w:rPr>
        <w:t xml:space="preserve"> </w:t>
      </w:r>
      <w:r w:rsidR="00892D4D" w:rsidRPr="00E46102">
        <w:rPr>
          <w:rFonts w:ascii="Times New Roman" w:hAnsi="Times New Roman" w:cs="Times New Roman"/>
          <w:sz w:val="28"/>
          <w:szCs w:val="28"/>
        </w:rPr>
        <w:t>2</w:t>
      </w:r>
      <w:r w:rsidRPr="00E46102">
        <w:rPr>
          <w:rFonts w:ascii="Times New Roman" w:hAnsi="Times New Roman" w:cs="Times New Roman"/>
          <w:sz w:val="28"/>
          <w:szCs w:val="28"/>
        </w:rPr>
        <w:t>8 перечня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приложении</w:t>
      </w:r>
      <w:r w:rsidR="00314F00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11.4. Уполномоченный орган в срок не позднее следующего после поступления извещения о малой закупке рабочего дня согласовывают извещение о малой закупке либо в случае несоответствия наименования объекта малой закупки, несоответствия поставщика условиям, указанным в </w:t>
      </w:r>
      <w:hyperlink w:anchor="P260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</w:t>
        </w:r>
        <w:r w:rsidR="00892D4D"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нктах</w:t>
        </w:r>
      </w:hyperlink>
      <w:r w:rsidR="00892D4D" w:rsidRPr="00FA130A">
        <w:rPr>
          <w:rFonts w:ascii="Times New Roman" w:hAnsi="Times New Roman" w:cs="Times New Roman"/>
          <w:sz w:val="28"/>
          <w:szCs w:val="28"/>
        </w:rPr>
        <w:t xml:space="preserve"> </w:t>
      </w:r>
      <w:r w:rsidR="00892D4D" w:rsidRPr="00E46102">
        <w:rPr>
          <w:rFonts w:ascii="Times New Roman" w:hAnsi="Times New Roman" w:cs="Times New Roman"/>
          <w:sz w:val="28"/>
          <w:szCs w:val="28"/>
        </w:rPr>
        <w:t>2,</w:t>
      </w:r>
      <w:r w:rsidR="00E46102" w:rsidRPr="00E46102">
        <w:rPr>
          <w:rFonts w:ascii="Times New Roman" w:hAnsi="Times New Roman" w:cs="Times New Roman"/>
          <w:sz w:val="28"/>
          <w:szCs w:val="28"/>
        </w:rPr>
        <w:t xml:space="preserve"> </w:t>
      </w:r>
      <w:r w:rsidR="00892D4D" w:rsidRPr="00E46102">
        <w:rPr>
          <w:rFonts w:ascii="Times New Roman" w:hAnsi="Times New Roman" w:cs="Times New Roman"/>
          <w:sz w:val="28"/>
          <w:szCs w:val="28"/>
        </w:rPr>
        <w:t>28</w:t>
      </w:r>
      <w:r w:rsidRPr="00E46102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отклоняют его.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Заключение контракта без согласования извещения о малой закупке в соответствии с </w:t>
      </w:r>
      <w:hyperlink w:anchor="P197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11.3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не допускается.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11.6. Контракт заключается на бумажном носителе в срок не позднее 3 рабочих дней со дня получения согласования Администрация муниципального образования «Кардымовский район» Смоленской области.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Default="00F50F4C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12. Ведение реестра малых закупок</w:t>
      </w:r>
    </w:p>
    <w:p w:rsidR="00AA5BCE" w:rsidRPr="00FA130A" w:rsidRDefault="00AA5BCE" w:rsidP="003B48F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07"/>
      <w:bookmarkEnd w:id="13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12.1. В течение 3 рабочих дней с даты заключения контракта заказчик с помощью функционала модуля формирует и подписывает электронной подписью сведения о заключенном контракте, которые включаются в реестр малых закупок по форме, установленной в инструкции по работе в модуле, и публикуются на сайте.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В случае заключения контракта в соответствии с </w:t>
      </w:r>
      <w:hyperlink w:anchor="P185" w:history="1">
        <w:r w:rsidRPr="00FA1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11</w:t>
        </w:r>
      </w:hyperlink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к сведениям о заключенном контракте прилагается сканированная копия заключенного контракта.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12.3. Реестр малых закупок используется для получения реестрового номера контракта при формировании платежных поручений для оплаты по данному контракту.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E5" w:rsidRPr="00FA130A" w:rsidRDefault="006B46E5" w:rsidP="00C063E2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32"/>
      <w:bookmarkEnd w:id="14"/>
    </w:p>
    <w:p w:rsidR="006B46E5" w:rsidRPr="00FA130A" w:rsidRDefault="006B46E5" w:rsidP="00C063E2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E5" w:rsidRPr="00FA130A" w:rsidRDefault="006B46E5" w:rsidP="00C063E2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E5" w:rsidRPr="00FA130A" w:rsidRDefault="000A3456" w:rsidP="00C063E2">
      <w:pPr>
        <w:ind w:firstLine="709"/>
        <w:rPr>
          <w:color w:val="000000" w:themeColor="text1"/>
          <w:sz w:val="28"/>
          <w:szCs w:val="28"/>
        </w:rPr>
      </w:pPr>
      <w:r w:rsidRPr="00FA130A"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B46E5" w:rsidTr="000A3456">
        <w:tc>
          <w:tcPr>
            <w:tcW w:w="5210" w:type="dxa"/>
          </w:tcPr>
          <w:p w:rsidR="006B46E5" w:rsidRDefault="006B46E5" w:rsidP="00C063E2">
            <w:pPr>
              <w:spacing w:line="360" w:lineRule="auto"/>
              <w:ind w:firstLine="709"/>
              <w:jc w:val="right"/>
            </w:pPr>
          </w:p>
        </w:tc>
        <w:tc>
          <w:tcPr>
            <w:tcW w:w="5211" w:type="dxa"/>
          </w:tcPr>
          <w:p w:rsidR="00D926C1" w:rsidRDefault="006B46E5" w:rsidP="0014512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B556C6"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D926C1" w:rsidRPr="00D926C1" w:rsidRDefault="00D926C1" w:rsidP="0014512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 Регламенту работы муниципальных заказчиков, осуществляющих закупки в соответствии с федеральным законом </w:t>
            </w:r>
          </w:p>
          <w:p w:rsidR="00D926C1" w:rsidRPr="00D926C1" w:rsidRDefault="00D926C1" w:rsidP="0014512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контрактной  системе в сфере закупок товаров, работ, услуг для обеспечения государственных и муниципальных нужд»с использованием модуля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</w:t>
            </w:r>
            <w:r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алые закупки» автоматизированной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нформационной системы государственных закупок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</w:t>
            </w:r>
            <w:r w:rsidRPr="00D926C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моленской области</w:t>
            </w:r>
          </w:p>
          <w:p w:rsidR="006B46E5" w:rsidRPr="00D926C1" w:rsidRDefault="006B46E5" w:rsidP="00C063E2">
            <w:pPr>
              <w:pStyle w:val="ConsPlusTitle"/>
              <w:ind w:firstLine="709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B46E5" w:rsidRPr="00D926C1" w:rsidRDefault="006B46E5" w:rsidP="00C063E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B46E5" w:rsidRPr="00D926C1" w:rsidRDefault="006B46E5" w:rsidP="00C063E2">
            <w:pPr>
              <w:pStyle w:val="ConsPlusTitle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6B46E5" w:rsidRDefault="006B46E5" w:rsidP="00C063E2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F4C" w:rsidRPr="00B556C6" w:rsidRDefault="00F50F4C" w:rsidP="00C063E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6C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F50F4C" w:rsidRPr="00B556C6" w:rsidRDefault="00F50F4C" w:rsidP="00C063E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6C6">
        <w:rPr>
          <w:rFonts w:ascii="Times New Roman" w:hAnsi="Times New Roman" w:cs="Times New Roman"/>
          <w:color w:val="000000" w:themeColor="text1"/>
          <w:sz w:val="28"/>
          <w:szCs w:val="28"/>
        </w:rPr>
        <w:t>МАЛЫХ ЗАКУПОК, КОТОРЫЕ ЗАКАЗЧИК ВПРАВЕ ОСУЩЕСТВЛЯТЬ</w:t>
      </w:r>
      <w:r w:rsidR="00D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6C6">
        <w:rPr>
          <w:rFonts w:ascii="Times New Roman" w:hAnsi="Times New Roman" w:cs="Times New Roman"/>
          <w:color w:val="000000" w:themeColor="text1"/>
          <w:sz w:val="28"/>
          <w:szCs w:val="28"/>
        </w:rPr>
        <w:t>БЕЗ РАЗМЕЩЕНИЯ НА САЙТЕ ИЗВЕЩЕНИЯ О МАЛОЙ ЗАКУПКЕ</w:t>
      </w:r>
    </w:p>
    <w:p w:rsidR="00F50F4C" w:rsidRPr="00FA130A" w:rsidRDefault="00F50F4C" w:rsidP="00C063E2">
      <w:pPr>
        <w:spacing w:after="1"/>
        <w:ind w:firstLine="709"/>
        <w:jc w:val="center"/>
        <w:rPr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Закупка товаров, работ, услуг на сумму, не превышающую </w:t>
      </w:r>
      <w:r w:rsidRPr="00FA130A">
        <w:rPr>
          <w:rFonts w:ascii="Times New Roman" w:hAnsi="Times New Roman" w:cs="Times New Roman"/>
          <w:sz w:val="28"/>
          <w:szCs w:val="28"/>
        </w:rPr>
        <w:t>двадцать тысяч рублей.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40"/>
      <w:bookmarkEnd w:id="15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2. Закупка услуг водоснабжения, водоотведения, теплоснабжения, газоснабжения, электроснабжения, подключения (технологического присоединения) к сетям инженерно-технического обеспечения, услуг по обращению с твердыми коммунальными отходами, вывоза жидких бытовых отходов.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3. Закупка услуг, оказываемых нотариальными конторами, федеральным государ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бюджетным учреждением 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Россий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ская государственная библиотека»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областным госуда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рственным казенным учреждением 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венный архив Смоленской области»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областным госуда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рственным казенным учреждением 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архив новейш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ей истории Смоленской области»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областным государс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твенным автономным учреждением 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государственной э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кспертизы по Смоленской области»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Федеральной службой войск национальной гвардии Российской Федерации, закупка товаров (услуг), поставляемых (оказываемых) смоленским областным государс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твенным автономным учреждением «Центр информационных технологий»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государственным бюджетным учреждением «Главное бассейновое управление по рыболовству и сохранению водных биологических ресурсов», областным государственным бюджетным учреждением ветеринарии «Государственная ветеринарная служба Смоленской области», а также закупка товаров (работ, услуг), поставляемых (выполняемых, оказываемых) областным специализированным государ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бюджетным учреждением 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Фонд государственно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го имущества Смоленской области»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областным государ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ственным бюджетным учреждением 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Смоленское областное 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бюро технической инвентаризации»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обществом с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ограниченной ответственностью «</w:t>
      </w: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Смоленское агентс</w:t>
      </w:r>
      <w:r w:rsidR="00B556C6">
        <w:rPr>
          <w:rFonts w:ascii="Times New Roman" w:hAnsi="Times New Roman" w:cs="Times New Roman"/>
          <w:color w:val="000000" w:themeColor="text1"/>
          <w:sz w:val="28"/>
          <w:szCs w:val="28"/>
        </w:rPr>
        <w:t>тво регионального развития»</w:t>
      </w:r>
      <w:r w:rsidR="000A3456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Управление Федеральной службы государственной регистрации, кадастра и картографии (Управление Р</w:t>
      </w:r>
      <w:r w:rsidR="00C87C03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осреестра</w:t>
      </w:r>
      <w:r w:rsidR="000A3456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87C03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области).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4. Закупка услуг, связанных с обучением, участием в семинарах, форумах, мероприятиях, конференциях, проведением социальных исследований и т.п.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5. Закупка определенных товаров, работ, услуг, обусловленная дорожно-транспортным происшествием, поломкой, препятствующей дальнейшей эксплуатации автотранспортного средства.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6. Закупка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7. Закупка услуг по предоставлению выписок, справок, технических паспортов, иных документов из федеральных, региональных, отраслевых и т.д. реестров, фондов, регистров.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8. Закупка услуг по доработке, сопровождению, обновлению специализированного Интернет-портала «Инвестиционная деятельность в Смоленской области», официального Интернет-портала Администрации Смоленской области, системы типовых сайтов Администрации Смоленской области, а также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GoBack"/>
      <w:bookmarkEnd w:id="16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9. Закупка услуг специальной и фельдъегерской связи по доставке отправлений особой важности, совершенно секретных, секретных и иных служебных отправлений.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10. Закупка почтовых марок и почтовых конвертов, а также услуг по доставке грузов и почтовых отправлений.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11. Закупка подписки на периодические печатные или электронные издания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издателями услуг по предоставлению доступа к таким электронным изданиям.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12. Закупка услуг по размещению информации в официальных печатных изданиях, определенных нормативными правовыми актами муниципального образования «Кардымовский район» Смоленской области.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13. Закупка услуг по размещению в печатных и электронных средствах массовой информации материалов, направленных на освещение государственной политики в различных сферах деятельности.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14. Закупка услуг по информационному освещению деятельности органов государственной власти, созданных для осуществления связи между гражданским обществом и представителями власти.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15. Закупка товаров, работ и услуг, непосредственно связанных с обеспечением выполнения мероприятий по предупреждению и тушению пожаров (в том числе лесных), предупреждению и ликвидации последствий аварий, стихийных бедствий, чрезвычайных ситуаций (в том числе вызванных лесными пожарами), а также с обеспечением выполнения аварийно-спасательных работ.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16. Закупка горюче-смазочных материалов.</w:t>
      </w:r>
    </w:p>
    <w:p w:rsidR="00F50F4C" w:rsidRPr="00FA130A" w:rsidRDefault="00F50F4C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59"/>
      <w:bookmarkEnd w:id="17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17. Закупка услуг по переводу в электронную форму книг государственной регистрации актов гражданского состояния (актовых книг).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60"/>
      <w:bookmarkEnd w:id="18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услуг по обслуживанию номеров сотовой (мобильной) связи, имеющихся у заказчика.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работ и услуг по поверке, испытанию, калибровке, ремонту, техническому обслуживанию средств измерений, а также аттестации, техническому обслуживанию, ремонту испытательного и лабораторного оборудования и аккредитации лабораторий, услуг по внешней оценке качества клинических лабораторных исследований.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услуг, оказываемых областными государственными учреждениями здравоохранения.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муниципальными бюджетными учреждениями образования услуг по проведению экстренных (аварийных) ремонтов и холодильного оборудования на сумму, не превышающую пятидесяти тысяч рублей.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услуг местной, внутризоновой, междугородной и международной телефонной связи.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работы (услуги), выполняемой (оказываемой) физическим лицом, на сумму, не превышающую тридцати тысяч рублей.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услуг по проведению санитарно-эпидемиологической экспертизы, расследования, обследования, исследования, испытания и иных видов оценок соблюдения санитарно-эпидемиологических и гигиенических требований.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услуг по ремонту электродвигателей.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услуг по техническому обслуживанию и ремонту сетей инженерно-технического обеспечения у поставщиков энергетических ресурсов.</w:t>
      </w:r>
    </w:p>
    <w:p w:rsidR="00F50F4C" w:rsidRPr="00FA130A" w:rsidRDefault="00C87C03" w:rsidP="00C063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285"/>
      <w:bookmarkEnd w:id="19"/>
      <w:r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50F4C" w:rsidRPr="00FA130A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полиграфических услуг по изготовлению, фальцовке, сортировке тиражей периодических печатных изданий, специализирующихся на распространении информации общественно-политического характера, приложений к основной газете (дополнительных полос), в которых публикуются нормативные правовые акты органов местного самоуправления муниципальных образований Смоленской области.</w:t>
      </w:r>
    </w:p>
    <w:p w:rsidR="00F50F4C" w:rsidRPr="00FA130A" w:rsidRDefault="00C87C03" w:rsidP="00C063E2">
      <w:pPr>
        <w:ind w:firstLine="709"/>
        <w:jc w:val="both"/>
        <w:rPr>
          <w:sz w:val="28"/>
          <w:szCs w:val="28"/>
        </w:rPr>
      </w:pPr>
      <w:r w:rsidRPr="00FA130A">
        <w:rPr>
          <w:sz w:val="28"/>
          <w:szCs w:val="28"/>
        </w:rPr>
        <w:t>28</w:t>
      </w:r>
      <w:r w:rsidR="00F50F4C" w:rsidRPr="00FA130A">
        <w:rPr>
          <w:sz w:val="28"/>
          <w:szCs w:val="28"/>
        </w:rPr>
        <w:t>. Закупка услуг по проведению комплекса технических мероприятий по подтверждению соответствия объекта требованиям стандартов или иных нормативно-технических документов по безопасности информации, утвержденных федеральным органом по сертификации и аттестации.</w:t>
      </w:r>
    </w:p>
    <w:p w:rsidR="006B46E5" w:rsidRPr="00FA130A" w:rsidRDefault="006B46E5" w:rsidP="00C063E2">
      <w:pPr>
        <w:ind w:firstLine="709"/>
        <w:rPr>
          <w:sz w:val="28"/>
          <w:szCs w:val="28"/>
        </w:rPr>
      </w:pPr>
    </w:p>
    <w:sectPr w:rsidR="006B46E5" w:rsidRPr="00FA130A" w:rsidSect="00C87C03">
      <w:foot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08" w:rsidRDefault="003B6208" w:rsidP="006B46E5">
      <w:r>
        <w:separator/>
      </w:r>
    </w:p>
  </w:endnote>
  <w:endnote w:type="continuationSeparator" w:id="1">
    <w:p w:rsidR="003B6208" w:rsidRDefault="003B6208" w:rsidP="006B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3" w:rsidRPr="006F2D3C" w:rsidRDefault="006F2D3C" w:rsidP="006F2D3C">
    <w:pPr>
      <w:pStyle w:val="af0"/>
      <w:rPr>
        <w:b/>
        <w:sz w:val="16"/>
      </w:rPr>
    </w:pPr>
    <w:r>
      <w:rPr>
        <w:b/>
        <w:sz w:val="16"/>
      </w:rPr>
      <w:t>Рег. № 00087 от 12.02.2020, Подписано ЭП: Никитенков Павел Петрович, Глава муниципального образования 12.02.2020 8:37:18,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08" w:rsidRDefault="003B6208" w:rsidP="006B46E5">
      <w:r>
        <w:separator/>
      </w:r>
    </w:p>
  </w:footnote>
  <w:footnote w:type="continuationSeparator" w:id="1">
    <w:p w:rsidR="003B6208" w:rsidRDefault="003B6208" w:rsidP="006B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3F1"/>
    <w:multiLevelType w:val="multilevel"/>
    <w:tmpl w:val="D4A2E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BC452B8"/>
    <w:multiLevelType w:val="multilevel"/>
    <w:tmpl w:val="41EEC4C8"/>
    <w:lvl w:ilvl="0">
      <w:start w:val="1"/>
      <w:numFmt w:val="decimal"/>
      <w:lvlText w:val="%1)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D847B3"/>
    <w:multiLevelType w:val="hybridMultilevel"/>
    <w:tmpl w:val="099A9804"/>
    <w:lvl w:ilvl="0" w:tplc="83BC2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A3155"/>
    <w:multiLevelType w:val="hybridMultilevel"/>
    <w:tmpl w:val="75B4DD5C"/>
    <w:lvl w:ilvl="0" w:tplc="CA62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69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4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C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C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C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300B77"/>
    <w:multiLevelType w:val="hybridMultilevel"/>
    <w:tmpl w:val="FDECCE58"/>
    <w:lvl w:ilvl="0" w:tplc="897A9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5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5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4D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9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8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65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2A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7561D2"/>
    <w:multiLevelType w:val="hybridMultilevel"/>
    <w:tmpl w:val="DC58B494"/>
    <w:lvl w:ilvl="0" w:tplc="08BE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E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00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6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C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8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F84D63"/>
    <w:multiLevelType w:val="hybridMultilevel"/>
    <w:tmpl w:val="055C1770"/>
    <w:lvl w:ilvl="0" w:tplc="99B4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7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6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6A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0F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9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0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C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4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395726"/>
    <w:multiLevelType w:val="hybridMultilevel"/>
    <w:tmpl w:val="43FC6888"/>
    <w:lvl w:ilvl="0" w:tplc="CA62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56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088E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CEDD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C850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28F0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2683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1CF0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E445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F4C"/>
    <w:rsid w:val="0000205F"/>
    <w:rsid w:val="000A3456"/>
    <w:rsid w:val="00145129"/>
    <w:rsid w:val="00217DAF"/>
    <w:rsid w:val="00314F00"/>
    <w:rsid w:val="003B48F4"/>
    <w:rsid w:val="003B6208"/>
    <w:rsid w:val="003C012A"/>
    <w:rsid w:val="003D7C22"/>
    <w:rsid w:val="004B1D29"/>
    <w:rsid w:val="00550E1F"/>
    <w:rsid w:val="0058258A"/>
    <w:rsid w:val="0058565C"/>
    <w:rsid w:val="005F3997"/>
    <w:rsid w:val="006B46E5"/>
    <w:rsid w:val="006E2405"/>
    <w:rsid w:val="006F2D3C"/>
    <w:rsid w:val="00892D4D"/>
    <w:rsid w:val="009169FD"/>
    <w:rsid w:val="00996410"/>
    <w:rsid w:val="009E3546"/>
    <w:rsid w:val="00A162E4"/>
    <w:rsid w:val="00AA5BCE"/>
    <w:rsid w:val="00B556C6"/>
    <w:rsid w:val="00B8720D"/>
    <w:rsid w:val="00BA64A2"/>
    <w:rsid w:val="00C063E2"/>
    <w:rsid w:val="00C87C03"/>
    <w:rsid w:val="00D0172D"/>
    <w:rsid w:val="00D209FD"/>
    <w:rsid w:val="00D43B6A"/>
    <w:rsid w:val="00D926C1"/>
    <w:rsid w:val="00D973F7"/>
    <w:rsid w:val="00D97EC3"/>
    <w:rsid w:val="00E46102"/>
    <w:rsid w:val="00F50F4C"/>
    <w:rsid w:val="00F6220F"/>
    <w:rsid w:val="00F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0F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50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F5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46E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B46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B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6B46E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B46E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6B46E5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c">
    <w:name w:val="Обычный (КС) Знак"/>
    <w:link w:val="ad"/>
    <w:locked/>
    <w:rsid w:val="006B46E5"/>
    <w:rPr>
      <w:sz w:val="24"/>
      <w:szCs w:val="24"/>
    </w:rPr>
  </w:style>
  <w:style w:type="paragraph" w:customStyle="1" w:styleId="ad">
    <w:name w:val="Обычный (КС)"/>
    <w:link w:val="ac"/>
    <w:rsid w:val="006B46E5"/>
    <w:pPr>
      <w:spacing w:after="0" w:line="240" w:lineRule="auto"/>
      <w:ind w:firstLine="709"/>
      <w:jc w:val="both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6B46E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B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B46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B46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B4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1C76415DDBC35DEF2850D987B4CA345B3ABAE976A666CCAD11B0A43ED3184B534C405D551D8B5E1FA90D89G6WCJ" TargetMode="External"/><Relationship Id="rId13" Type="http://schemas.openxmlformats.org/officeDocument/2006/relationships/hyperlink" Target="consultantplus://offline/ref=7E97A8441A4509A07AD91C76415DDBC35DEF2850D987B4CA345B3ABAE976A666CCAD11B1AC31D3184B534C405D551D8B5E1FA90D89G6WCJ" TargetMode="External"/><Relationship Id="rId18" Type="http://schemas.openxmlformats.org/officeDocument/2006/relationships/hyperlink" Target="consultantplus://offline/ref=7E97A8441A4509A07AD91C76415DDBC35CEC2859DB86B4CA345B3ABAE976A666DEAD49BFAD33C64D18091B4D5CG5W8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zakupki.admin-smolensk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97A8441A4509A07AD91C76415DDBC35DEF2850D987B4CA345B3ABAE976A666CCAD11B0A43ED3184B534C405D551D8B5E1FA90D89G6WCJ" TargetMode="External"/><Relationship Id="rId17" Type="http://schemas.openxmlformats.org/officeDocument/2006/relationships/hyperlink" Target="consultantplus://offline/ref=7E97A8441A4509A07AD91C76415DDBC35DEF2A51DF88B4CA345B3ABAE976A666CCAD11B7AB3EDC474E465D18505006945D03B50F8865G4W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97A8441A4509A07AD91C76415DDBC35DEF2A51DF88B4CA345B3ABAE976A666CCAD11B7AB3EDC474E465D18505006945D03B50F8865G4WEJ" TargetMode="External"/><Relationship Id="rId20" Type="http://schemas.openxmlformats.org/officeDocument/2006/relationships/hyperlink" Target="consultantplus://offline/ref=7E97A8441A4509A07AD91C76415DDBC35DEE2C50D283B4CA345B3ABAE976A666DEAD49BFAD33C64D18091B4D5CG5W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97A8441A4509A07AD91C76415DDBC35DEF2850D987B4CA345B3ABAE976A666CCAD11B1AC31D3184B534C405D551D8B5E1FA90D89G6WC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97A8441A4509A07AD91C76415DDBC35DEF2850D987B4CA345B3ABAE976A666CCAD11B1AC31D3184B534C405D551D8B5E1FA90D89G6W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97A8441A4509A07AD91C76415DDBC35DEF2850D987B4CA345B3ABAE976A666CCAD11B0A43ED3184B534C405D551D8B5E1FA90D89G6WCJ" TargetMode="External"/><Relationship Id="rId19" Type="http://schemas.openxmlformats.org/officeDocument/2006/relationships/hyperlink" Target="consultantplus://offline/ref=7E97A8441A4509A07AD91C76415DDBC35CE72C57D282B4CA345B3ABAE976A666DEAD49BFAD33C64D18091B4D5CG5W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7A8441A4509A07AD91C76415DDBC35DEF2850D987B4CA345B3ABAE976A666CCAD11B1AC31D3184B534C405D551D8B5E1FA90D89G6WCJ" TargetMode="External"/><Relationship Id="rId14" Type="http://schemas.openxmlformats.org/officeDocument/2006/relationships/hyperlink" Target="consultantplus://offline/ref=7E97A8441A4509A07AD91C76415DDBC35DEF2850D987B4CA345B3ABAE976A666CCAD11B0A43ED3184B534C405D551D8B5E1FA90D89G6WC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GL_26_08_2019</dc:creator>
  <cp:lastModifiedBy>n-econ</cp:lastModifiedBy>
  <cp:revision>2</cp:revision>
  <dcterms:created xsi:type="dcterms:W3CDTF">2020-02-13T09:51:00Z</dcterms:created>
  <dcterms:modified xsi:type="dcterms:W3CDTF">2020-02-13T09:51:00Z</dcterms:modified>
</cp:coreProperties>
</file>